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8" w:rsidRDefault="00DD702C" w:rsidP="00A3627A">
      <w:pPr>
        <w:jc w:val="both"/>
      </w:pPr>
      <w:r>
        <w:rPr>
          <w:noProof/>
          <w:lang w:eastAsia="en-GB"/>
        </w:rPr>
        <w:pict>
          <v:shapetype id="_x0000_t202" coordsize="21600,21600" o:spt="202" path="m,l,21600r21600,l21600,xe">
            <v:stroke joinstyle="miter"/>
            <v:path gradientshapeok="t" o:connecttype="rect"/>
          </v:shapetype>
          <v:shape id="_x0000_s1087" type="#_x0000_t202" style="position:absolute;left:0;text-align:left;margin-left:1.8pt;margin-top:86.05pt;width:253.75pt;height:263.55pt;z-index:251656192;mso-width-relative:margin;mso-height-relative:margin" fillcolor="#dbe5f1" strokeweight="2.25pt">
            <v:textbox style="mso-next-textbox:#_x0000_s1087">
              <w:txbxContent>
                <w:p w:rsidR="00AB2163" w:rsidRPr="00D14A92" w:rsidRDefault="00AB2163" w:rsidP="0042480B">
                  <w:pPr>
                    <w:shd w:val="clear" w:color="auto" w:fill="DBE5F1"/>
                    <w:spacing w:after="0"/>
                    <w:jc w:val="center"/>
                    <w:rPr>
                      <w:rFonts w:ascii="Arial" w:hAnsi="Arial" w:cs="Arial"/>
                      <w:b/>
                      <w:color w:val="FF0000"/>
                      <w:sz w:val="18"/>
                      <w:szCs w:val="18"/>
                      <w:u w:val="single"/>
                    </w:rPr>
                  </w:pPr>
                  <w:proofErr w:type="gramStart"/>
                  <w:r w:rsidRPr="00D14A92">
                    <w:rPr>
                      <w:rFonts w:ascii="Arial" w:hAnsi="Arial" w:cs="Arial"/>
                      <w:b/>
                      <w:color w:val="FF0000"/>
                      <w:sz w:val="28"/>
                      <w:szCs w:val="28"/>
                      <w:u w:val="single"/>
                    </w:rPr>
                    <w:t>ALL ABOUT NURSERY...</w:t>
                  </w:r>
                  <w:proofErr w:type="gramEnd"/>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Your child will change and develop a lot in their time at Nursery. These are just some of the things they may learn to do...</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Talk and listen in lots of different situations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Pour my own drinks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Use the toilet independently</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Remember to wash my hands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Dress myself e.g. put on my own coat and shoes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Make choices e.g. what I want to play with, what I would like to choose from the snack cafe</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Tell you what I have been learning</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To have a go at new things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Not to worry if I cannot do something the first time</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Play with</w:t>
                  </w:r>
                  <w:r w:rsidR="008B35BA" w:rsidRPr="008B35BA">
                    <w:rPr>
                      <w:rFonts w:ascii="Arial" w:hAnsi="Arial" w:cs="Arial"/>
                      <w:sz w:val="20"/>
                      <w:szCs w:val="20"/>
                    </w:rPr>
                    <w:t xml:space="preserve"> others and learn to take turns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And lots more!</w:t>
                  </w:r>
                </w:p>
                <w:p w:rsidR="00AB2163" w:rsidRPr="00D14A92" w:rsidRDefault="00AB2163" w:rsidP="008B35BA">
                  <w:pPr>
                    <w:shd w:val="clear" w:color="auto" w:fill="DBE5F1"/>
                    <w:spacing w:after="0"/>
                    <w:rPr>
                      <w:rFonts w:ascii="Arial" w:hAnsi="Arial" w:cs="Arial"/>
                      <w:b/>
                      <w:i/>
                      <w:color w:val="FF0000"/>
                      <w:sz w:val="18"/>
                      <w:szCs w:val="18"/>
                    </w:rPr>
                  </w:pPr>
                  <w:r w:rsidRPr="008B35BA">
                    <w:rPr>
                      <w:rFonts w:ascii="Arial" w:hAnsi="Arial" w:cs="Arial"/>
                      <w:b/>
                      <w:i/>
                      <w:color w:val="FF0000"/>
                      <w:sz w:val="20"/>
                      <w:szCs w:val="20"/>
                    </w:rPr>
                    <w:t>Please come and talk to a member of staff if you would like to know more about our Nursery Curriculum</w:t>
                  </w:r>
                </w:p>
                <w:p w:rsidR="00AB2163" w:rsidRPr="00800446" w:rsidRDefault="00AB2163" w:rsidP="00800446"/>
              </w:txbxContent>
            </v:textbox>
          </v:shape>
        </w:pict>
      </w:r>
      <w:r>
        <w:rPr>
          <w:noProof/>
          <w:lang w:eastAsia="en-GB"/>
        </w:rPr>
        <w:pict>
          <v:shape id="_x0000_s1083" type="#_x0000_t202" style="position:absolute;left:0;text-align:left;margin-left:613pt;margin-top:5.3pt;width:197.1pt;height:121.75pt;z-index:251654144" fillcolor="#ff9">
            <v:textbox style="mso-next-textbox:#_x0000_s1083">
              <w:txbxContent>
                <w:p w:rsidR="00AB2163" w:rsidRPr="002D64E7" w:rsidRDefault="00AB2163" w:rsidP="002D64E7">
                  <w:pPr>
                    <w:spacing w:after="0"/>
                    <w:rPr>
                      <w:b/>
                      <w:sz w:val="24"/>
                      <w:szCs w:val="24"/>
                    </w:rPr>
                  </w:pPr>
                  <w:r w:rsidRPr="002D64E7">
                    <w:rPr>
                      <w:b/>
                      <w:sz w:val="24"/>
                      <w:szCs w:val="24"/>
                    </w:rPr>
                    <w:t>Dates for your Diary:</w:t>
                  </w:r>
                </w:p>
                <w:p w:rsidR="00AB2163" w:rsidRDefault="00185446" w:rsidP="006C0B1E">
                  <w:pPr>
                    <w:spacing w:after="0"/>
                    <w:jc w:val="center"/>
                    <w:rPr>
                      <w:b/>
                      <w:sz w:val="24"/>
                      <w:szCs w:val="24"/>
                    </w:rPr>
                  </w:pPr>
                  <w:r>
                    <w:rPr>
                      <w:b/>
                      <w:sz w:val="24"/>
                      <w:szCs w:val="24"/>
                    </w:rPr>
                    <w:t>We are arranging more</w:t>
                  </w:r>
                  <w:r w:rsidR="006C0B1E">
                    <w:rPr>
                      <w:b/>
                      <w:sz w:val="24"/>
                      <w:szCs w:val="24"/>
                    </w:rPr>
                    <w:t xml:space="preserve"> drop-in sessions with the Health Visitor, </w:t>
                  </w:r>
                  <w:proofErr w:type="spellStart"/>
                  <w:r w:rsidR="006C0B1E">
                    <w:rPr>
                      <w:b/>
                      <w:sz w:val="24"/>
                      <w:szCs w:val="24"/>
                    </w:rPr>
                    <w:t>Tavistock</w:t>
                  </w:r>
                  <w:proofErr w:type="spellEnd"/>
                  <w:r w:rsidR="006C0B1E">
                    <w:rPr>
                      <w:b/>
                      <w:sz w:val="24"/>
                      <w:szCs w:val="24"/>
                    </w:rPr>
                    <w:t xml:space="preserve"> Library and the Children’</w:t>
                  </w:r>
                  <w:r>
                    <w:rPr>
                      <w:b/>
                      <w:sz w:val="24"/>
                      <w:szCs w:val="24"/>
                    </w:rPr>
                    <w:t>s Centre. Further details will follow through letters and texts.</w:t>
                  </w:r>
                </w:p>
                <w:p w:rsidR="00AB2163" w:rsidRPr="00910C21" w:rsidRDefault="00AB2163" w:rsidP="002D64E7">
                  <w:pPr>
                    <w:spacing w:after="0"/>
                    <w:rPr>
                      <w:b/>
                      <w:sz w:val="24"/>
                      <w:szCs w:val="24"/>
                    </w:rPr>
                  </w:pPr>
                </w:p>
              </w:txbxContent>
            </v:textbox>
          </v:shape>
        </w:pict>
      </w:r>
      <w:r w:rsidR="00534E16">
        <w:rPr>
          <w:noProof/>
          <w:lang w:eastAsia="en-GB"/>
        </w:rPr>
        <w:drawing>
          <wp:anchor distT="0" distB="0" distL="114300" distR="114300" simplePos="0" relativeHeight="251653120" behindDoc="1" locked="0" layoutInCell="1" allowOverlap="1">
            <wp:simplePos x="0" y="0"/>
            <wp:positionH relativeFrom="column">
              <wp:posOffset>2677160</wp:posOffset>
            </wp:positionH>
            <wp:positionV relativeFrom="paragraph">
              <wp:posOffset>67310</wp:posOffset>
            </wp:positionV>
            <wp:extent cx="4978400" cy="1442085"/>
            <wp:effectExtent l="19050" t="0" r="0" b="0"/>
            <wp:wrapNone/>
            <wp:docPr id="57"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5" r:link="rId6" cstate="print"/>
                    <a:srcRect/>
                    <a:stretch>
                      <a:fillRect/>
                    </a:stretch>
                  </pic:blipFill>
                  <pic:spPr bwMode="auto">
                    <a:xfrm>
                      <a:off x="0" y="0"/>
                      <a:ext cx="4978400" cy="1442085"/>
                    </a:xfrm>
                    <a:prstGeom prst="rect">
                      <a:avLst/>
                    </a:prstGeom>
                    <a:noFill/>
                    <a:ln w="9525">
                      <a:noFill/>
                      <a:miter lim="800000"/>
                      <a:headEnd/>
                      <a:tailEnd/>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55pt;height:82.05pt" fillcolor="#06c" strokecolor="#9cf" strokeweight="1.5pt">
            <v:shadow on="t" color="#900"/>
            <v:textpath style="font-family:&quot;Impact&quot;;v-text-kern:t" trim="t" fitpath="t" string="Spring Term 1st Half&#10;Nursery&#10;"/>
          </v:shape>
        </w:pict>
      </w:r>
    </w:p>
    <w:p w:rsidR="00464F78" w:rsidRDefault="00DD702C">
      <w:r>
        <w:rPr>
          <w:noProof/>
          <w:lang w:eastAsia="en-GB"/>
        </w:rPr>
        <w:pict>
          <v:shape id="_x0000_s1086" type="#_x0000_t202" style="position:absolute;margin-left:282.6pt;margin-top:8.55pt;width:214.55pt;height:207.8pt;z-index:251655168;mso-width-relative:margin;mso-height-relative:margin" fillcolor="#ff9" strokeweight="2.25pt">
            <v:textbox style="mso-next-textbox:#_x0000_s1086">
              <w:txbxContent>
                <w:p w:rsidR="00AB2163" w:rsidRPr="00D95252" w:rsidRDefault="00AB2163" w:rsidP="002D64E7">
                  <w:pPr>
                    <w:spacing w:after="0"/>
                    <w:jc w:val="center"/>
                    <w:rPr>
                      <w:b/>
                      <w:sz w:val="32"/>
                      <w:szCs w:val="32"/>
                      <w:u w:val="single"/>
                    </w:rPr>
                  </w:pPr>
                  <w:r w:rsidRPr="00D95252">
                    <w:rPr>
                      <w:b/>
                      <w:sz w:val="32"/>
                      <w:szCs w:val="32"/>
                      <w:u w:val="single"/>
                    </w:rPr>
                    <w:t>LITERACY/COMMUNICATION AND LANGUAGE</w:t>
                  </w:r>
                </w:p>
                <w:p w:rsidR="00AB2163" w:rsidRDefault="00AB2163" w:rsidP="00800446">
                  <w:pPr>
                    <w:pStyle w:val="ListParagraph"/>
                    <w:numPr>
                      <w:ilvl w:val="0"/>
                      <w:numId w:val="14"/>
                    </w:numPr>
                    <w:spacing w:after="0" w:line="240" w:lineRule="auto"/>
                    <w:rPr>
                      <w:rFonts w:cs="Arial"/>
                    </w:rPr>
                  </w:pPr>
                  <w:r>
                    <w:rPr>
                      <w:rFonts w:cs="Arial"/>
                    </w:rPr>
                    <w:t>Listening for sounds in the e</w:t>
                  </w:r>
                  <w:r w:rsidRPr="00800446">
                    <w:rPr>
                      <w:rFonts w:cs="Arial"/>
                    </w:rPr>
                    <w:t>nvironment</w:t>
                  </w:r>
                  <w:r>
                    <w:rPr>
                      <w:rFonts w:cs="Arial"/>
                    </w:rPr>
                    <w:t xml:space="preserve">. </w:t>
                  </w:r>
                </w:p>
                <w:p w:rsidR="00AB2163" w:rsidRPr="00800446" w:rsidRDefault="00AB2163" w:rsidP="00800446">
                  <w:pPr>
                    <w:pStyle w:val="ListParagraph"/>
                    <w:numPr>
                      <w:ilvl w:val="0"/>
                      <w:numId w:val="14"/>
                    </w:numPr>
                    <w:spacing w:after="0" w:line="240" w:lineRule="auto"/>
                    <w:rPr>
                      <w:rFonts w:cs="Arial"/>
                    </w:rPr>
                  </w:pPr>
                  <w:r>
                    <w:rPr>
                      <w:rFonts w:cs="Arial"/>
                    </w:rPr>
                    <w:t>Hearing r</w:t>
                  </w:r>
                  <w:r w:rsidRPr="00800446">
                    <w:rPr>
                      <w:rFonts w:cs="Arial"/>
                    </w:rPr>
                    <w:t xml:space="preserve">hythm and rhyme </w:t>
                  </w:r>
                </w:p>
                <w:p w:rsidR="00AB2163" w:rsidRPr="008B35BA" w:rsidRDefault="00AB2163" w:rsidP="00800446">
                  <w:pPr>
                    <w:numPr>
                      <w:ilvl w:val="0"/>
                      <w:numId w:val="14"/>
                    </w:numPr>
                    <w:spacing w:after="0"/>
                    <w:rPr>
                      <w:rFonts w:cs="Arial"/>
                      <w:b/>
                    </w:rPr>
                  </w:pPr>
                  <w:r>
                    <w:rPr>
                      <w:rFonts w:cs="Arial"/>
                    </w:rPr>
                    <w:t>Free mark making with a range of materials and media.</w:t>
                  </w:r>
                </w:p>
                <w:p w:rsidR="008B35BA" w:rsidRPr="00800446" w:rsidRDefault="008B35BA" w:rsidP="00800446">
                  <w:pPr>
                    <w:numPr>
                      <w:ilvl w:val="0"/>
                      <w:numId w:val="14"/>
                    </w:numPr>
                    <w:spacing w:after="0"/>
                    <w:rPr>
                      <w:rFonts w:cs="Arial"/>
                      <w:b/>
                    </w:rPr>
                  </w:pPr>
                  <w:r>
                    <w:rPr>
                      <w:rFonts w:cs="Arial"/>
                    </w:rPr>
                    <w:t>Recognise and write my name.</w:t>
                  </w:r>
                </w:p>
                <w:p w:rsidR="00AB2163" w:rsidRPr="00800446" w:rsidRDefault="008B35BA" w:rsidP="00800446">
                  <w:pPr>
                    <w:numPr>
                      <w:ilvl w:val="0"/>
                      <w:numId w:val="14"/>
                    </w:numPr>
                    <w:rPr>
                      <w:rFonts w:cs="Arial"/>
                    </w:rPr>
                  </w:pPr>
                  <w:r>
                    <w:rPr>
                      <w:rFonts w:cs="Arial"/>
                    </w:rPr>
                    <w:t>L</w:t>
                  </w:r>
                  <w:r w:rsidR="00AB2163" w:rsidRPr="00800446">
                    <w:rPr>
                      <w:rFonts w:cs="Arial"/>
                    </w:rPr>
                    <w:t xml:space="preserve">ooking at lots of books together.  We will read non-fiction books about ‘people who help us’ and </w:t>
                  </w:r>
                  <w:proofErr w:type="gramStart"/>
                  <w:r w:rsidR="00AB2163" w:rsidRPr="00800446">
                    <w:rPr>
                      <w:rFonts w:cs="Arial"/>
                    </w:rPr>
                    <w:t>Autumn</w:t>
                  </w:r>
                  <w:proofErr w:type="gramEnd"/>
                  <w:r w:rsidR="00AB2163" w:rsidRPr="00800446">
                    <w:rPr>
                      <w:rFonts w:cs="Arial"/>
                    </w:rPr>
                    <w:t>, as well as lots of stories.</w:t>
                  </w:r>
                </w:p>
              </w:txbxContent>
            </v:textbox>
          </v:shape>
        </w:pict>
      </w:r>
    </w:p>
    <w:p w:rsidR="00464F78" w:rsidRDefault="00DD702C" w:rsidP="00A3627A">
      <w:pPr>
        <w:tabs>
          <w:tab w:val="left" w:pos="12316"/>
        </w:tabs>
      </w:pPr>
      <w:r>
        <w:rPr>
          <w:noProof/>
          <w:lang w:eastAsia="en-GB"/>
        </w:rPr>
        <w:pict>
          <v:shape id="_x0000_s1088" type="#_x0000_t202" style="position:absolute;margin-left:506.2pt;margin-top:10.45pt;width:303.9pt;height:189.55pt;z-index:251657216;mso-width-relative:margin;mso-height-relative:margin" fillcolor="#fbd4b4" strokeweight="2.25pt">
            <v:textbox style="mso-next-textbox:#_x0000_s1088">
              <w:txbxContent>
                <w:p w:rsidR="00AB2163" w:rsidRPr="00800426" w:rsidRDefault="002E52D6" w:rsidP="0042480B">
                  <w:pPr>
                    <w:shd w:val="clear" w:color="auto" w:fill="FBD4B4"/>
                    <w:spacing w:after="0"/>
                    <w:jc w:val="center"/>
                    <w:rPr>
                      <w:rFonts w:ascii="Arial" w:hAnsi="Arial" w:cs="Arial"/>
                      <w:b/>
                      <w:color w:val="FF0000"/>
                      <w:sz w:val="28"/>
                      <w:szCs w:val="28"/>
                    </w:rPr>
                  </w:pPr>
                  <w:r>
                    <w:rPr>
                      <w:rFonts w:ascii="Arial" w:hAnsi="Arial" w:cs="Arial"/>
                      <w:b/>
                      <w:color w:val="FF0000"/>
                      <w:sz w:val="28"/>
                      <w:szCs w:val="28"/>
                    </w:rPr>
                    <w:t>Spring</w:t>
                  </w:r>
                  <w:r w:rsidR="00AB2163" w:rsidRPr="00800426">
                    <w:rPr>
                      <w:rFonts w:ascii="Arial" w:hAnsi="Arial" w:cs="Arial"/>
                      <w:b/>
                      <w:color w:val="FF0000"/>
                      <w:sz w:val="28"/>
                      <w:szCs w:val="28"/>
                    </w:rPr>
                    <w:t xml:space="preserve"> term topics!</w:t>
                  </w:r>
                </w:p>
                <w:p w:rsidR="00295321" w:rsidRDefault="00AB2163" w:rsidP="00295321">
                  <w:pPr>
                    <w:shd w:val="clear" w:color="auto" w:fill="FBD4B4"/>
                    <w:spacing w:after="0" w:line="240" w:lineRule="auto"/>
                    <w:jc w:val="center"/>
                    <w:rPr>
                      <w:rFonts w:ascii="Arial" w:hAnsi="Arial" w:cs="Arial"/>
                      <w:sz w:val="20"/>
                      <w:szCs w:val="20"/>
                    </w:rPr>
                  </w:pPr>
                  <w:r w:rsidRPr="007A31AE">
                    <w:rPr>
                      <w:rFonts w:ascii="Arial" w:hAnsi="Arial" w:cs="Arial"/>
                      <w:sz w:val="20"/>
                      <w:szCs w:val="20"/>
                    </w:rPr>
                    <w:t>Our new</w:t>
                  </w:r>
                  <w:r w:rsidR="00295321">
                    <w:rPr>
                      <w:rFonts w:ascii="Arial" w:hAnsi="Arial" w:cs="Arial"/>
                      <w:sz w:val="20"/>
                      <w:szCs w:val="20"/>
                    </w:rPr>
                    <w:t xml:space="preserve"> topics this term will include ‘Traditional tales’, ‘Valentines’ and ‘Chinese New Year’. We will listen to the stories of the Three Little Pigs, Goldilocks and the Three Bears and the Gingerbread Man. </w:t>
                  </w:r>
                </w:p>
                <w:p w:rsidR="00022105" w:rsidRDefault="00295321" w:rsidP="0042480B">
                  <w:pPr>
                    <w:shd w:val="clear" w:color="auto" w:fill="FBD4B4"/>
                    <w:spacing w:after="0" w:line="240" w:lineRule="auto"/>
                    <w:jc w:val="center"/>
                    <w:rPr>
                      <w:rFonts w:ascii="Arial" w:hAnsi="Arial" w:cs="Arial"/>
                      <w:sz w:val="20"/>
                      <w:szCs w:val="20"/>
                    </w:rPr>
                  </w:pPr>
                  <w:r>
                    <w:rPr>
                      <w:rFonts w:ascii="Arial" w:hAnsi="Arial" w:cs="Arial"/>
                      <w:sz w:val="20"/>
                      <w:szCs w:val="20"/>
                    </w:rPr>
                    <w:t>Some of our activities will include retelling the traditional tales, talking about the characters and different events in the tales, thinking about healthy breakfast choices, using positional language where a pig is in relation to the house.</w:t>
                  </w:r>
                  <w:r w:rsidR="000B49B3">
                    <w:rPr>
                      <w:rFonts w:ascii="Arial" w:hAnsi="Arial" w:cs="Arial"/>
                      <w:sz w:val="20"/>
                      <w:szCs w:val="20"/>
                    </w:rPr>
                    <w:t xml:space="preserve"> In Phonics we will be learning about alliteration.</w:t>
                  </w:r>
                </w:p>
                <w:p w:rsidR="00022105" w:rsidRPr="007A31AE" w:rsidRDefault="00022105" w:rsidP="0042480B">
                  <w:pPr>
                    <w:shd w:val="clear" w:color="auto" w:fill="FBD4B4"/>
                    <w:spacing w:after="0" w:line="240" w:lineRule="auto"/>
                    <w:jc w:val="center"/>
                    <w:rPr>
                      <w:rFonts w:ascii="Arial" w:hAnsi="Arial" w:cs="Arial"/>
                      <w:sz w:val="20"/>
                      <w:szCs w:val="20"/>
                    </w:rPr>
                  </w:pPr>
                  <w:r>
                    <w:rPr>
                      <w:rFonts w:ascii="Arial" w:hAnsi="Arial" w:cs="Arial"/>
                      <w:sz w:val="20"/>
                      <w:szCs w:val="20"/>
                    </w:rPr>
                    <w:t xml:space="preserve">  </w:t>
                  </w:r>
                  <w:r w:rsidR="00534E16">
                    <w:rPr>
                      <w:rFonts w:ascii="Arial" w:hAnsi="Arial" w:cs="Arial"/>
                      <w:noProof/>
                      <w:sz w:val="20"/>
                      <w:szCs w:val="20"/>
                      <w:lang w:eastAsia="en-GB"/>
                    </w:rPr>
                    <w:drawing>
                      <wp:inline distT="0" distB="0" distL="0" distR="0">
                        <wp:extent cx="578485" cy="717550"/>
                        <wp:effectExtent l="19050" t="0" r="0" b="0"/>
                        <wp:docPr id="2" name="Picture 2" descr="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bears"/>
                                <pic:cNvPicPr>
                                  <a:picLocks noChangeAspect="1" noChangeArrowheads="1"/>
                                </pic:cNvPicPr>
                              </pic:nvPicPr>
                              <pic:blipFill>
                                <a:blip r:embed="rId7"/>
                                <a:srcRect/>
                                <a:stretch>
                                  <a:fillRect/>
                                </a:stretch>
                              </pic:blipFill>
                              <pic:spPr bwMode="auto">
                                <a:xfrm>
                                  <a:off x="0" y="0"/>
                                  <a:ext cx="578485" cy="71755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00EA2BDC">
                    <w:rPr>
                      <w:rFonts w:ascii="Arial" w:hAnsi="Arial" w:cs="Arial"/>
                      <w:sz w:val="20"/>
                      <w:szCs w:val="20"/>
                    </w:rPr>
                    <w:t xml:space="preserve">   </w:t>
                  </w:r>
                  <w:r>
                    <w:rPr>
                      <w:rFonts w:ascii="Arial" w:hAnsi="Arial" w:cs="Arial"/>
                      <w:sz w:val="20"/>
                      <w:szCs w:val="20"/>
                    </w:rPr>
                    <w:t xml:space="preserve"> </w:t>
                  </w:r>
                  <w:r w:rsidR="00534E16">
                    <w:rPr>
                      <w:rFonts w:ascii="Arial" w:hAnsi="Arial" w:cs="Arial"/>
                      <w:noProof/>
                      <w:sz w:val="20"/>
                      <w:szCs w:val="20"/>
                      <w:lang w:eastAsia="en-GB"/>
                    </w:rPr>
                    <w:drawing>
                      <wp:inline distT="0" distB="0" distL="0" distR="0">
                        <wp:extent cx="752475" cy="520700"/>
                        <wp:effectExtent l="19050" t="0" r="9525" b="0"/>
                        <wp:docPr id="3" name="Picture 3" descr="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little pigs"/>
                                <pic:cNvPicPr>
                                  <a:picLocks noChangeAspect="1" noChangeArrowheads="1"/>
                                </pic:cNvPicPr>
                              </pic:nvPicPr>
                              <pic:blipFill>
                                <a:blip r:embed="rId8"/>
                                <a:srcRect/>
                                <a:stretch>
                                  <a:fillRect/>
                                </a:stretch>
                              </pic:blipFill>
                              <pic:spPr bwMode="auto">
                                <a:xfrm>
                                  <a:off x="0" y="0"/>
                                  <a:ext cx="752475" cy="520700"/>
                                </a:xfrm>
                                <a:prstGeom prst="rect">
                                  <a:avLst/>
                                </a:prstGeom>
                                <a:noFill/>
                                <a:ln w="9525">
                                  <a:noFill/>
                                  <a:miter lim="800000"/>
                                  <a:headEnd/>
                                  <a:tailEnd/>
                                </a:ln>
                              </pic:spPr>
                            </pic:pic>
                          </a:graphicData>
                        </a:graphic>
                      </wp:inline>
                    </w:drawing>
                  </w:r>
                  <w:r w:rsidR="00295321">
                    <w:rPr>
                      <w:rFonts w:ascii="Arial" w:hAnsi="Arial" w:cs="Arial"/>
                      <w:sz w:val="20"/>
                      <w:szCs w:val="20"/>
                    </w:rPr>
                    <w:t xml:space="preserve">        </w:t>
                  </w:r>
                  <w:r w:rsidR="00534E16">
                    <w:rPr>
                      <w:rFonts w:ascii="Arial" w:hAnsi="Arial" w:cs="Arial"/>
                      <w:noProof/>
                      <w:sz w:val="20"/>
                      <w:szCs w:val="20"/>
                      <w:lang w:eastAsia="en-GB"/>
                    </w:rPr>
                    <w:drawing>
                      <wp:inline distT="0" distB="0" distL="0" distR="0">
                        <wp:extent cx="648335" cy="833120"/>
                        <wp:effectExtent l="19050" t="0" r="0" b="0"/>
                        <wp:docPr id="4" name="Picture 4" descr="gingerbrea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ngerbread man"/>
                                <pic:cNvPicPr>
                                  <a:picLocks noChangeAspect="1" noChangeArrowheads="1"/>
                                </pic:cNvPicPr>
                              </pic:nvPicPr>
                              <pic:blipFill>
                                <a:blip r:embed="rId9"/>
                                <a:srcRect/>
                                <a:stretch>
                                  <a:fillRect/>
                                </a:stretch>
                              </pic:blipFill>
                              <pic:spPr bwMode="auto">
                                <a:xfrm>
                                  <a:off x="0" y="0"/>
                                  <a:ext cx="648335" cy="833120"/>
                                </a:xfrm>
                                <a:prstGeom prst="rect">
                                  <a:avLst/>
                                </a:prstGeom>
                                <a:noFill/>
                                <a:ln w="9525">
                                  <a:noFill/>
                                  <a:miter lim="800000"/>
                                  <a:headEnd/>
                                  <a:tailEnd/>
                                </a:ln>
                              </pic:spPr>
                            </pic:pic>
                          </a:graphicData>
                        </a:graphic>
                      </wp:inline>
                    </w:drawing>
                  </w:r>
                </w:p>
              </w:txbxContent>
            </v:textbox>
          </v:shape>
        </w:pict>
      </w:r>
    </w:p>
    <w:p w:rsidR="00464F78" w:rsidRDefault="00464F78"/>
    <w:p w:rsidR="00464F78" w:rsidRDefault="00464F78"/>
    <w:p w:rsidR="00464F78" w:rsidRDefault="00464F78"/>
    <w:p w:rsidR="00464F78" w:rsidRDefault="00464F78"/>
    <w:p w:rsidR="00464F78" w:rsidRDefault="00464F78"/>
    <w:p w:rsidR="00464F78" w:rsidRDefault="00534E16">
      <w:r>
        <w:rPr>
          <w:noProof/>
          <w:lang w:eastAsia="en-GB"/>
        </w:rPr>
        <w:drawing>
          <wp:anchor distT="0" distB="0" distL="114300" distR="114300" simplePos="0" relativeHeight="251660288" behindDoc="0" locked="0" layoutInCell="1" allowOverlap="1">
            <wp:simplePos x="0" y="0"/>
            <wp:positionH relativeFrom="column">
              <wp:posOffset>5572760</wp:posOffset>
            </wp:positionH>
            <wp:positionV relativeFrom="paragraph">
              <wp:posOffset>229870</wp:posOffset>
            </wp:positionV>
            <wp:extent cx="855980" cy="580390"/>
            <wp:effectExtent l="57150" t="38100" r="39370" b="29210"/>
            <wp:wrapNone/>
            <wp:docPr id="60" name="Picture 60" descr="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umbers"/>
                    <pic:cNvPicPr>
                      <a:picLocks noChangeAspect="1" noChangeArrowheads="1"/>
                    </pic:cNvPicPr>
                  </pic:nvPicPr>
                  <pic:blipFill>
                    <a:blip r:embed="rId10" cstate="print"/>
                    <a:srcRect/>
                    <a:stretch>
                      <a:fillRect/>
                    </a:stretch>
                  </pic:blipFill>
                  <pic:spPr bwMode="auto">
                    <a:xfrm rot="195149">
                      <a:off x="0" y="0"/>
                      <a:ext cx="855980" cy="580390"/>
                    </a:xfrm>
                    <a:prstGeom prst="rect">
                      <a:avLst/>
                    </a:prstGeom>
                    <a:noFill/>
                    <a:ln w="9525">
                      <a:solidFill>
                        <a:srgbClr val="000000"/>
                      </a:solidFill>
                      <a:miter lim="800000"/>
                      <a:headEnd/>
                      <a:tailEnd/>
                    </a:ln>
                  </pic:spPr>
                </pic:pic>
              </a:graphicData>
            </a:graphic>
          </wp:anchor>
        </w:drawing>
      </w:r>
    </w:p>
    <w:p w:rsidR="00464F78" w:rsidRDefault="00DD702C">
      <w:r>
        <w:rPr>
          <w:noProof/>
          <w:lang w:eastAsia="en-GB"/>
        </w:rPr>
        <w:pict>
          <v:shape id="_x0000_s1085" type="#_x0000_t202" style="position:absolute;margin-left:271.95pt;margin-top:21.9pt;width:251.55pt;height:161.35pt;z-index:251652096;mso-width-relative:margin;mso-height-relative:margin" fillcolor="#c6d9f1" strokeweight="3pt">
            <v:textbox style="mso-next-textbox:#_x0000_s1085">
              <w:txbxContent>
                <w:p w:rsidR="00AB2163" w:rsidRPr="00C049BC" w:rsidRDefault="00AB2163" w:rsidP="008B35BA">
                  <w:pPr>
                    <w:shd w:val="clear" w:color="auto" w:fill="C6D9F1"/>
                    <w:spacing w:after="0"/>
                    <w:rPr>
                      <w:rFonts w:ascii="Arial" w:hAnsi="Arial" w:cs="Arial"/>
                      <w:color w:val="FF0000"/>
                      <w:sz w:val="24"/>
                      <w:szCs w:val="24"/>
                    </w:rPr>
                  </w:pPr>
                  <w:r w:rsidRPr="00C049BC">
                    <w:rPr>
                      <w:rFonts w:ascii="Arial" w:hAnsi="Arial" w:cs="Arial"/>
                      <w:b/>
                      <w:color w:val="FF0000"/>
                      <w:sz w:val="28"/>
                      <w:szCs w:val="28"/>
                    </w:rPr>
                    <w:t>Mathematics</w:t>
                  </w:r>
                  <w:r>
                    <w:rPr>
                      <w:rFonts w:ascii="Arial" w:hAnsi="Arial" w:cs="Arial"/>
                      <w:b/>
                      <w:color w:val="FF0000"/>
                      <w:sz w:val="28"/>
                      <w:szCs w:val="28"/>
                    </w:rPr>
                    <w:t xml:space="preserve"> skills</w:t>
                  </w:r>
                </w:p>
                <w:p w:rsidR="00AB2163" w:rsidRDefault="00AB2163" w:rsidP="00AB2163">
                  <w:pPr>
                    <w:numPr>
                      <w:ilvl w:val="0"/>
                      <w:numId w:val="19"/>
                    </w:numPr>
                    <w:shd w:val="clear" w:color="auto" w:fill="C6D9F1"/>
                    <w:spacing w:after="0"/>
                    <w:rPr>
                      <w:rFonts w:ascii="Arial" w:hAnsi="Arial" w:cs="Arial"/>
                    </w:rPr>
                  </w:pPr>
                  <w:r>
                    <w:rPr>
                      <w:rFonts w:ascii="Arial" w:hAnsi="Arial" w:cs="Arial"/>
                    </w:rPr>
                    <w:t>Counting to 3, then 5, then 10 and beyond!</w:t>
                  </w:r>
                </w:p>
                <w:p w:rsidR="00AB2163" w:rsidRDefault="00AB2163" w:rsidP="00AB2163">
                  <w:pPr>
                    <w:numPr>
                      <w:ilvl w:val="0"/>
                      <w:numId w:val="19"/>
                    </w:numPr>
                    <w:shd w:val="clear" w:color="auto" w:fill="C6D9F1"/>
                    <w:spacing w:after="0"/>
                    <w:rPr>
                      <w:rFonts w:ascii="Arial" w:hAnsi="Arial" w:cs="Arial"/>
                    </w:rPr>
                  </w:pPr>
                  <w:r>
                    <w:rPr>
                      <w:rFonts w:ascii="Arial" w:hAnsi="Arial" w:cs="Arial"/>
                    </w:rPr>
                    <w:t>Recognising and drawing numbers and matching to an amount.</w:t>
                  </w:r>
                </w:p>
                <w:p w:rsidR="00AB2163" w:rsidRDefault="00AB2163" w:rsidP="00AB2163">
                  <w:pPr>
                    <w:numPr>
                      <w:ilvl w:val="0"/>
                      <w:numId w:val="19"/>
                    </w:numPr>
                    <w:shd w:val="clear" w:color="auto" w:fill="C6D9F1"/>
                    <w:spacing w:after="0"/>
                    <w:rPr>
                      <w:rFonts w:ascii="Arial" w:hAnsi="Arial" w:cs="Arial"/>
                    </w:rPr>
                  </w:pPr>
                  <w:r>
                    <w:rPr>
                      <w:rFonts w:ascii="Arial" w:hAnsi="Arial" w:cs="Arial"/>
                    </w:rPr>
                    <w:t>Playing number games and solving number related questions with toys.</w:t>
                  </w:r>
                </w:p>
                <w:p w:rsidR="00AB2163" w:rsidRDefault="00AB2163" w:rsidP="00AB2163">
                  <w:pPr>
                    <w:numPr>
                      <w:ilvl w:val="0"/>
                      <w:numId w:val="19"/>
                    </w:numPr>
                    <w:shd w:val="clear" w:color="auto" w:fill="C6D9F1"/>
                    <w:spacing w:after="0"/>
                    <w:rPr>
                      <w:rFonts w:ascii="Arial" w:hAnsi="Arial" w:cs="Arial"/>
                    </w:rPr>
                  </w:pPr>
                  <w:r>
                    <w:rPr>
                      <w:rFonts w:ascii="Arial" w:hAnsi="Arial" w:cs="Arial"/>
                    </w:rPr>
                    <w:t>Singing and doing number songs and action rhymes.</w:t>
                  </w:r>
                </w:p>
                <w:p w:rsidR="00AB2163" w:rsidRPr="00AB2163" w:rsidRDefault="00AB2163" w:rsidP="00AB2163">
                  <w:pPr>
                    <w:numPr>
                      <w:ilvl w:val="0"/>
                      <w:numId w:val="19"/>
                    </w:numPr>
                    <w:shd w:val="clear" w:color="auto" w:fill="C6D9F1"/>
                    <w:spacing w:after="0"/>
                    <w:rPr>
                      <w:rFonts w:ascii="Arial" w:hAnsi="Arial" w:cs="Arial"/>
                      <w:b/>
                      <w:sz w:val="20"/>
                      <w:szCs w:val="20"/>
                    </w:rPr>
                  </w:pPr>
                  <w:r w:rsidRPr="00AB2163">
                    <w:rPr>
                      <w:rFonts w:ascii="Arial" w:hAnsi="Arial" w:cs="Arial"/>
                    </w:rPr>
                    <w:t>Recognising and naming the shapes</w:t>
                  </w:r>
                  <w:r>
                    <w:rPr>
                      <w:rFonts w:ascii="Arial" w:hAnsi="Arial" w:cs="Arial"/>
                    </w:rPr>
                    <w:t xml:space="preserve"> around me.</w:t>
                  </w:r>
                  <w:r w:rsidRPr="00AB2163">
                    <w:rPr>
                      <w:rFonts w:ascii="Arial" w:hAnsi="Arial" w:cs="Arial"/>
                      <w:sz w:val="20"/>
                      <w:szCs w:val="20"/>
                    </w:rPr>
                    <w:t xml:space="preserve"> </w:t>
                  </w:r>
                </w:p>
                <w:p w:rsidR="00AB2163" w:rsidRPr="00AB2163" w:rsidRDefault="00AB2163" w:rsidP="00BA5302">
                  <w:pPr>
                    <w:spacing w:after="0"/>
                    <w:rPr>
                      <w:sz w:val="20"/>
                      <w:szCs w:val="20"/>
                      <w:u w:val="single"/>
                    </w:rPr>
                  </w:pPr>
                </w:p>
                <w:p w:rsidR="00AB2163" w:rsidRPr="00DC0FF5" w:rsidRDefault="00AB2163" w:rsidP="002D64E7">
                  <w:pPr>
                    <w:pStyle w:val="NoSpacing"/>
                    <w:jc w:val="center"/>
                    <w:rPr>
                      <w:rFonts w:ascii="Cambria" w:hAnsi="Cambria"/>
                      <w:sz w:val="28"/>
                      <w:szCs w:val="28"/>
                    </w:rPr>
                  </w:pPr>
                </w:p>
              </w:txbxContent>
            </v:textbox>
          </v:shape>
        </w:pict>
      </w:r>
    </w:p>
    <w:p w:rsidR="00464F78" w:rsidRDefault="002E52D6">
      <w:r w:rsidRPr="00DD702C">
        <w:rPr>
          <w:noProof/>
          <w:sz w:val="2"/>
          <w:szCs w:val="2"/>
          <w:lang w:eastAsia="en-GB"/>
        </w:rPr>
        <w:pict>
          <v:shape id="_x0000_s1089" type="#_x0000_t202" style="position:absolute;margin-left:538.95pt;margin-top:1pt;width:271.15pt;height:237.9pt;z-index:251658240;mso-width-relative:margin;mso-height-relative:margin" fillcolor="#ff9" strokeweight="2.25pt">
            <v:textbox style="mso-next-textbox:#_x0000_s1089">
              <w:txbxContent>
                <w:p w:rsidR="00AB2163" w:rsidRDefault="00AB2163" w:rsidP="00BA5302">
                  <w:pPr>
                    <w:spacing w:after="0" w:line="240" w:lineRule="auto"/>
                    <w:jc w:val="center"/>
                    <w:rPr>
                      <w:rFonts w:ascii="Arial" w:hAnsi="Arial" w:cs="Arial"/>
                      <w:b/>
                      <w:color w:val="FF0000"/>
                      <w:sz w:val="24"/>
                      <w:szCs w:val="24"/>
                    </w:rPr>
                  </w:pPr>
                  <w:r>
                    <w:rPr>
                      <w:rFonts w:ascii="Arial" w:hAnsi="Arial" w:cs="Arial"/>
                      <w:b/>
                      <w:color w:val="FF0000"/>
                      <w:sz w:val="24"/>
                      <w:szCs w:val="24"/>
                    </w:rPr>
                    <w:t>Nursery information</w:t>
                  </w:r>
                </w:p>
                <w:p w:rsidR="00AB2163" w:rsidRPr="00BA5302" w:rsidRDefault="00AB2163" w:rsidP="00BA5302">
                  <w:pPr>
                    <w:numPr>
                      <w:ilvl w:val="0"/>
                      <w:numId w:val="15"/>
                    </w:numPr>
                    <w:spacing w:after="0" w:line="240" w:lineRule="auto"/>
                    <w:rPr>
                      <w:rFonts w:ascii="Arial" w:hAnsi="Arial" w:cs="Arial"/>
                      <w:i/>
                      <w:color w:val="FF0000"/>
                      <w:sz w:val="20"/>
                      <w:szCs w:val="20"/>
                    </w:rPr>
                  </w:pPr>
                  <w:r w:rsidRPr="00BA5302">
                    <w:rPr>
                      <w:rFonts w:ascii="Arial" w:hAnsi="Arial" w:cs="Arial"/>
                      <w:i/>
                      <w:color w:val="FF0000"/>
                      <w:sz w:val="20"/>
                      <w:szCs w:val="20"/>
                    </w:rPr>
                    <w:t>Please read the “Ask me about” whiteboard on the Nursery door and ask your children about today’s learning and fun!</w:t>
                  </w:r>
                </w:p>
                <w:p w:rsidR="00AB2163" w:rsidRPr="00BA5302" w:rsidRDefault="00AB2163" w:rsidP="00BA5302">
                  <w:pPr>
                    <w:numPr>
                      <w:ilvl w:val="0"/>
                      <w:numId w:val="15"/>
                    </w:numPr>
                    <w:spacing w:after="0"/>
                    <w:rPr>
                      <w:rFonts w:ascii="Arial" w:hAnsi="Arial" w:cs="Arial"/>
                      <w:b/>
                      <w:i/>
                      <w:sz w:val="20"/>
                      <w:szCs w:val="20"/>
                    </w:rPr>
                  </w:pPr>
                  <w:r w:rsidRPr="00BA5302">
                    <w:rPr>
                      <w:rFonts w:ascii="Arial" w:hAnsi="Arial" w:cs="Arial"/>
                      <w:i/>
                      <w:sz w:val="20"/>
                      <w:szCs w:val="20"/>
                    </w:rPr>
                    <w:t>We have many informative displays in Nursery including one with information about the local Children’s Centre- please take a look.</w:t>
                  </w:r>
                </w:p>
                <w:p w:rsidR="00AB2163" w:rsidRPr="00BA5302" w:rsidRDefault="00AB2163" w:rsidP="00BA5302">
                  <w:pPr>
                    <w:numPr>
                      <w:ilvl w:val="0"/>
                      <w:numId w:val="15"/>
                    </w:numPr>
                    <w:spacing w:after="0"/>
                    <w:rPr>
                      <w:rFonts w:ascii="Arial" w:hAnsi="Arial" w:cs="Arial"/>
                      <w:i/>
                      <w:color w:val="FF0000"/>
                      <w:sz w:val="20"/>
                      <w:szCs w:val="20"/>
                    </w:rPr>
                  </w:pPr>
                  <w:r w:rsidRPr="00BA5302">
                    <w:rPr>
                      <w:rFonts w:ascii="Arial" w:hAnsi="Arial" w:cs="Arial"/>
                      <w:i/>
                      <w:color w:val="FF0000"/>
                      <w:sz w:val="20"/>
                      <w:szCs w:val="20"/>
                    </w:rPr>
                    <w:t>All Nursery children have a key person. You will receive a letter shortly providing more details about this and who your child’s key person will be.</w:t>
                  </w:r>
                </w:p>
                <w:p w:rsidR="00AB2163" w:rsidRPr="00BA5302" w:rsidRDefault="00AB2163" w:rsidP="00BA5302">
                  <w:pPr>
                    <w:numPr>
                      <w:ilvl w:val="0"/>
                      <w:numId w:val="15"/>
                    </w:numPr>
                    <w:spacing w:after="0"/>
                    <w:rPr>
                      <w:rFonts w:ascii="Arial" w:hAnsi="Arial" w:cs="Arial"/>
                      <w:i/>
                      <w:sz w:val="20"/>
                      <w:szCs w:val="20"/>
                    </w:rPr>
                  </w:pPr>
                  <w:r w:rsidRPr="00BA5302">
                    <w:rPr>
                      <w:rFonts w:ascii="Arial" w:hAnsi="Arial" w:cs="Arial"/>
                      <w:i/>
                      <w:sz w:val="20"/>
                      <w:szCs w:val="20"/>
                    </w:rPr>
                    <w:t>We enjoy sharing information with you about your child’s time at Nursery. You are always welcome to ask about their day!</w:t>
                  </w:r>
                </w:p>
                <w:p w:rsidR="00AB2163" w:rsidRPr="00BA5302" w:rsidRDefault="00AB2163" w:rsidP="00BA5302">
                  <w:pPr>
                    <w:numPr>
                      <w:ilvl w:val="0"/>
                      <w:numId w:val="15"/>
                    </w:numPr>
                    <w:rPr>
                      <w:rFonts w:ascii="Arial" w:hAnsi="Arial" w:cs="Arial"/>
                      <w:b/>
                      <w:i/>
                      <w:color w:val="FF0000"/>
                      <w:sz w:val="20"/>
                      <w:szCs w:val="20"/>
                    </w:rPr>
                  </w:pPr>
                  <w:r w:rsidRPr="00BA5302">
                    <w:rPr>
                      <w:rFonts w:ascii="Arial" w:hAnsi="Arial" w:cs="Arial"/>
                      <w:i/>
                      <w:color w:val="FF0000"/>
                      <w:sz w:val="20"/>
                      <w:szCs w:val="20"/>
                    </w:rPr>
                    <w:t>We take part in daily physical activity as well as messy play. Please ensure that your child comes to Nursery in</w:t>
                  </w:r>
                  <w:r w:rsidRPr="00BA5302">
                    <w:rPr>
                      <w:rFonts w:ascii="Arial" w:hAnsi="Arial" w:cs="Arial"/>
                      <w:b/>
                      <w:i/>
                      <w:color w:val="FF0000"/>
                      <w:sz w:val="20"/>
                      <w:szCs w:val="20"/>
                    </w:rPr>
                    <w:t xml:space="preserve"> </w:t>
                  </w:r>
                  <w:r w:rsidRPr="00BA5302">
                    <w:rPr>
                      <w:rFonts w:ascii="Arial" w:hAnsi="Arial" w:cs="Arial"/>
                      <w:i/>
                      <w:color w:val="FF0000"/>
                      <w:sz w:val="20"/>
                      <w:szCs w:val="20"/>
                    </w:rPr>
                    <w:t>named practical</w:t>
                  </w:r>
                  <w:r w:rsidRPr="00BA5302">
                    <w:rPr>
                      <w:rFonts w:ascii="Arial" w:hAnsi="Arial" w:cs="Arial"/>
                      <w:b/>
                      <w:i/>
                      <w:color w:val="FF0000"/>
                      <w:sz w:val="20"/>
                      <w:szCs w:val="20"/>
                    </w:rPr>
                    <w:t xml:space="preserve"> </w:t>
                  </w:r>
                  <w:r w:rsidRPr="00BA5302">
                    <w:rPr>
                      <w:rFonts w:ascii="Arial" w:hAnsi="Arial" w:cs="Arial"/>
                      <w:i/>
                      <w:color w:val="FF0000"/>
                      <w:sz w:val="20"/>
                      <w:szCs w:val="20"/>
                    </w:rPr>
                    <w:t>clothing and has spare clothes on their peg.</w:t>
                  </w:r>
                </w:p>
                <w:p w:rsidR="00AB2163" w:rsidRPr="00800446" w:rsidRDefault="00AB2163" w:rsidP="00BA5302">
                  <w:pPr>
                    <w:rPr>
                      <w:rFonts w:cs="Arial"/>
                    </w:rPr>
                  </w:pPr>
                </w:p>
              </w:txbxContent>
            </v:textbox>
          </v:shape>
        </w:pict>
      </w:r>
      <w:r w:rsidR="00534E16">
        <w:rPr>
          <w:noProof/>
          <w:lang w:eastAsia="en-GB"/>
        </w:rPr>
        <w:drawing>
          <wp:anchor distT="0" distB="0" distL="114300" distR="114300" simplePos="0" relativeHeight="251663360" behindDoc="0" locked="0" layoutInCell="1" allowOverlap="1">
            <wp:simplePos x="0" y="0"/>
            <wp:positionH relativeFrom="column">
              <wp:posOffset>2677160</wp:posOffset>
            </wp:positionH>
            <wp:positionV relativeFrom="paragraph">
              <wp:posOffset>163830</wp:posOffset>
            </wp:positionV>
            <wp:extent cx="763270" cy="795020"/>
            <wp:effectExtent l="19050" t="19050" r="17780" b="24130"/>
            <wp:wrapNone/>
            <wp:docPr id="55" name="irc_mi" descr="http://thumbs.dreamstime.com/m/kids-reading-book-101003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m/kids-reading-book-10100348.jpg">
                      <a:hlinkClick r:id="rId11"/>
                    </pic:cNvPr>
                    <pic:cNvPicPr>
                      <a:picLocks noChangeAspect="1" noChangeArrowheads="1"/>
                    </pic:cNvPicPr>
                  </pic:nvPicPr>
                  <pic:blipFill>
                    <a:blip r:embed="rId12" r:link="rId13" cstate="print"/>
                    <a:srcRect/>
                    <a:stretch>
                      <a:fillRect/>
                    </a:stretch>
                  </pic:blipFill>
                  <pic:spPr bwMode="auto">
                    <a:xfrm>
                      <a:off x="0" y="0"/>
                      <a:ext cx="763270" cy="795020"/>
                    </a:xfrm>
                    <a:prstGeom prst="rect">
                      <a:avLst/>
                    </a:prstGeom>
                    <a:noFill/>
                    <a:ln w="9525">
                      <a:solidFill>
                        <a:srgbClr val="000000"/>
                      </a:solidFill>
                      <a:miter lim="800000"/>
                      <a:headEnd/>
                      <a:tailEnd/>
                    </a:ln>
                  </pic:spPr>
                </pic:pic>
              </a:graphicData>
            </a:graphic>
          </wp:anchor>
        </w:drawing>
      </w:r>
      <w:r w:rsidR="00DD702C">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1.8pt;margin-top:7.25pt;width:265.9pt;height:247.9pt;z-index:251661312;mso-position-horizontal-relative:text;mso-position-vertical-relative:text" adj="1495,19348" fillcolor="#fabf8f" strokecolor="#f2f2f2" strokeweight="3pt">
            <v:shadow on="t" type="perspective" color="#974706" opacity=".5" offset="1pt" offset2="-1pt"/>
            <v:textbox style="mso-next-textbox:#_x0000_s1030">
              <w:txbxContent>
                <w:p w:rsidR="00AB2163" w:rsidRDefault="00AB2163" w:rsidP="007A31AE">
                  <w:pPr>
                    <w:spacing w:after="0"/>
                    <w:jc w:val="center"/>
                    <w:rPr>
                      <w:rFonts w:ascii="Arial" w:hAnsi="Arial" w:cs="Arial"/>
                      <w:b/>
                      <w:i/>
                      <w:color w:val="FF0000"/>
                    </w:rPr>
                  </w:pPr>
                  <w:r w:rsidRPr="007A31AE">
                    <w:rPr>
                      <w:rFonts w:ascii="Arial" w:hAnsi="Arial" w:cs="Arial"/>
                      <w:b/>
                      <w:i/>
                      <w:color w:val="FF0000"/>
                    </w:rPr>
                    <w:t xml:space="preserve">How can I help my </w:t>
                  </w:r>
                  <w:proofErr w:type="gramStart"/>
                  <w:r w:rsidRPr="007A31AE">
                    <w:rPr>
                      <w:rFonts w:ascii="Arial" w:hAnsi="Arial" w:cs="Arial"/>
                      <w:b/>
                      <w:i/>
                      <w:color w:val="FF0000"/>
                    </w:rPr>
                    <w:t>child</w:t>
                  </w:r>
                  <w:proofErr w:type="gramEnd"/>
                  <w:r w:rsidRPr="007A31AE">
                    <w:rPr>
                      <w:rFonts w:ascii="Arial" w:hAnsi="Arial" w:cs="Arial"/>
                      <w:b/>
                      <w:i/>
                      <w:color w:val="FF0000"/>
                    </w:rPr>
                    <w:t xml:space="preserve"> </w:t>
                  </w:r>
                </w:p>
                <w:p w:rsidR="00AB2163" w:rsidRPr="007A31AE" w:rsidRDefault="00AB2163" w:rsidP="007A31AE">
                  <w:pPr>
                    <w:spacing w:after="0"/>
                    <w:jc w:val="center"/>
                    <w:rPr>
                      <w:rFonts w:ascii="Arial" w:hAnsi="Arial" w:cs="Arial"/>
                      <w:b/>
                      <w:i/>
                      <w:color w:val="FF0000"/>
                    </w:rPr>
                  </w:pPr>
                  <w:proofErr w:type="gramStart"/>
                  <w:r w:rsidRPr="007A31AE">
                    <w:rPr>
                      <w:rFonts w:ascii="Arial" w:hAnsi="Arial" w:cs="Arial"/>
                      <w:b/>
                      <w:i/>
                      <w:color w:val="FF0000"/>
                    </w:rPr>
                    <w:t>with</w:t>
                  </w:r>
                  <w:proofErr w:type="gramEnd"/>
                  <w:r w:rsidRPr="007A31AE">
                    <w:rPr>
                      <w:rFonts w:ascii="Arial" w:hAnsi="Arial" w:cs="Arial"/>
                      <w:b/>
                      <w:i/>
                      <w:color w:val="FF0000"/>
                    </w:rPr>
                    <w:t xml:space="preserve"> early reading and writing?</w:t>
                  </w:r>
                </w:p>
                <w:p w:rsidR="00AB2163" w:rsidRPr="007A31AE" w:rsidRDefault="00AB2163" w:rsidP="00AB44BD">
                  <w:pPr>
                    <w:numPr>
                      <w:ilvl w:val="0"/>
                      <w:numId w:val="7"/>
                    </w:numPr>
                    <w:spacing w:after="0"/>
                    <w:rPr>
                      <w:rFonts w:cs="Calibri"/>
                      <w:b/>
                    </w:rPr>
                  </w:pPr>
                  <w:r w:rsidRPr="007A31AE">
                    <w:rPr>
                      <w:rFonts w:cs="Calibri"/>
                    </w:rPr>
                    <w:t>Share books with them every day and talk about stories.</w:t>
                  </w:r>
                </w:p>
                <w:p w:rsidR="00AB2163" w:rsidRPr="007A31AE" w:rsidRDefault="00AB2163" w:rsidP="00AB44BD">
                  <w:pPr>
                    <w:numPr>
                      <w:ilvl w:val="0"/>
                      <w:numId w:val="7"/>
                    </w:numPr>
                    <w:spacing w:after="0"/>
                    <w:rPr>
                      <w:rFonts w:cs="Calibri"/>
                      <w:b/>
                    </w:rPr>
                  </w:pPr>
                  <w:r w:rsidRPr="007A31AE">
                    <w:rPr>
                      <w:rFonts w:cs="Calibri"/>
                    </w:rPr>
                    <w:t xml:space="preserve">Encourage them to make marks and have a go at their own writing. </w:t>
                  </w:r>
                </w:p>
                <w:p w:rsidR="00AB2163" w:rsidRPr="007A31AE" w:rsidRDefault="00AB2163" w:rsidP="00AB44BD">
                  <w:pPr>
                    <w:numPr>
                      <w:ilvl w:val="0"/>
                      <w:numId w:val="7"/>
                    </w:numPr>
                    <w:spacing w:after="0"/>
                    <w:rPr>
                      <w:rFonts w:cs="Calibri"/>
                      <w:b/>
                    </w:rPr>
                  </w:pPr>
                  <w:r w:rsidRPr="007A31AE">
                    <w:rPr>
                      <w:rFonts w:cs="Calibri"/>
                    </w:rPr>
                    <w:t xml:space="preserve">Role model reading books and writing e.g. shopping lists </w:t>
                  </w:r>
                  <w:proofErr w:type="gramStart"/>
                  <w:r w:rsidRPr="007A31AE">
                    <w:rPr>
                      <w:rFonts w:cs="Calibri"/>
                    </w:rPr>
                    <w:t>and  cards</w:t>
                  </w:r>
                  <w:proofErr w:type="gramEnd"/>
                  <w:r w:rsidRPr="007A31AE">
                    <w:rPr>
                      <w:rFonts w:cs="Calibri"/>
                    </w:rPr>
                    <w:t>.</w:t>
                  </w:r>
                </w:p>
              </w:txbxContent>
            </v:textbox>
          </v:shape>
        </w:pict>
      </w:r>
    </w:p>
    <w:p w:rsidR="00D14A92" w:rsidRDefault="00D14A92"/>
    <w:p w:rsidR="00D14A92" w:rsidRDefault="00D14A92"/>
    <w:p w:rsidR="00D14A92" w:rsidRDefault="00D14A92"/>
    <w:p w:rsidR="00D14A92" w:rsidRDefault="00D14A92"/>
    <w:p w:rsidR="00D14A92" w:rsidRDefault="00D14A92"/>
    <w:p w:rsidR="00D14A92" w:rsidRDefault="00DD702C">
      <w:r>
        <w:rPr>
          <w:noProof/>
          <w:lang w:eastAsia="en-GB"/>
        </w:rPr>
        <w:pict>
          <v:shape id="_x0000_s1090" type="#_x0000_t202" style="position:absolute;margin-left:255.9pt;margin-top:19pt;width:267.6pt;height:67.25pt;z-index:251659264;mso-width-relative:margin;mso-height-relative:margin" fillcolor="#d6e3bc" strokeweight="2.25pt">
            <v:textbox style="mso-next-textbox:#_x0000_s1090">
              <w:txbxContent>
                <w:p w:rsidR="00AB2163" w:rsidRPr="00BA5302" w:rsidRDefault="00AB2163" w:rsidP="00BA5302">
                  <w:pPr>
                    <w:spacing w:after="0" w:line="240" w:lineRule="auto"/>
                    <w:jc w:val="center"/>
                    <w:rPr>
                      <w:rFonts w:cs="Arial"/>
                      <w:sz w:val="32"/>
                      <w:szCs w:val="32"/>
                    </w:rPr>
                  </w:pPr>
                  <w:r w:rsidRPr="00BA5302">
                    <w:rPr>
                      <w:rFonts w:cs="Arial"/>
                      <w:sz w:val="32"/>
                      <w:szCs w:val="32"/>
                    </w:rPr>
                    <w:t xml:space="preserve">Our </w:t>
                  </w:r>
                  <w:r w:rsidRPr="00BA5302">
                    <w:rPr>
                      <w:rFonts w:cs="Arial"/>
                      <w:b/>
                      <w:sz w:val="32"/>
                      <w:szCs w:val="32"/>
                    </w:rPr>
                    <w:t>Skill for Success</w:t>
                  </w:r>
                  <w:r w:rsidRPr="00BA5302">
                    <w:rPr>
                      <w:rFonts w:cs="Arial"/>
                      <w:sz w:val="32"/>
                      <w:szCs w:val="32"/>
                    </w:rPr>
                    <w:t xml:space="preserve"> this term is </w:t>
                  </w:r>
                </w:p>
                <w:p w:rsidR="00AB2163" w:rsidRPr="00BA5302" w:rsidRDefault="00295321" w:rsidP="00BA5302">
                  <w:pPr>
                    <w:spacing w:line="240" w:lineRule="auto"/>
                    <w:jc w:val="center"/>
                    <w:rPr>
                      <w:rFonts w:ascii="Arial Black" w:hAnsi="Arial Black" w:cs="Arial"/>
                      <w:b/>
                      <w:sz w:val="52"/>
                      <w:szCs w:val="52"/>
                    </w:rPr>
                  </w:pPr>
                  <w:proofErr w:type="gramStart"/>
                  <w:r>
                    <w:rPr>
                      <w:rFonts w:ascii="Arial Black" w:hAnsi="Arial Black" w:cs="Arial"/>
                      <w:b/>
                      <w:sz w:val="52"/>
                      <w:szCs w:val="52"/>
                    </w:rPr>
                    <w:t>Responsibility</w:t>
                  </w:r>
                  <w:r w:rsidR="00044992">
                    <w:rPr>
                      <w:rFonts w:ascii="Arial Black" w:hAnsi="Arial Black" w:cs="Arial"/>
                      <w:b/>
                      <w:sz w:val="52"/>
                      <w:szCs w:val="52"/>
                    </w:rPr>
                    <w:t>.</w:t>
                  </w:r>
                  <w:proofErr w:type="gramEnd"/>
                </w:p>
              </w:txbxContent>
            </v:textbox>
          </v:shape>
        </w:pict>
      </w:r>
    </w:p>
    <w:p w:rsidR="00D14A92" w:rsidRDefault="00534E16">
      <w:r>
        <w:rPr>
          <w:noProof/>
          <w:lang w:eastAsia="en-GB"/>
        </w:rPr>
        <w:drawing>
          <wp:anchor distT="0" distB="0" distL="114300" distR="114300" simplePos="0" relativeHeight="251662336" behindDoc="0" locked="0" layoutInCell="1" allowOverlap="1">
            <wp:simplePos x="0" y="0"/>
            <wp:positionH relativeFrom="column">
              <wp:posOffset>2369185</wp:posOffset>
            </wp:positionH>
            <wp:positionV relativeFrom="paragraph">
              <wp:posOffset>111760</wp:posOffset>
            </wp:positionV>
            <wp:extent cx="1219835" cy="661035"/>
            <wp:effectExtent l="95250" t="133350" r="75565" b="120015"/>
            <wp:wrapTight wrapText="bothSides">
              <wp:wrapPolygon edited="0">
                <wp:start x="19689" y="-1363"/>
                <wp:lineTo x="9105" y="-2115"/>
                <wp:lineTo x="-620" y="-1279"/>
                <wp:lineTo x="-1030" y="21427"/>
                <wp:lineTo x="1616" y="22409"/>
                <wp:lineTo x="7238" y="24495"/>
                <wp:lineTo x="21859" y="22935"/>
                <wp:lineTo x="22191" y="19884"/>
                <wp:lineTo x="22527" y="10484"/>
                <wp:lineTo x="22594" y="9874"/>
                <wp:lineTo x="22268" y="229"/>
                <wp:lineTo x="22335" y="-381"/>
                <wp:lineTo x="19689" y="-1363"/>
              </wp:wrapPolygon>
            </wp:wrapTight>
            <wp:docPr id="73" name="Picture 73" desc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elf"/>
                    <pic:cNvPicPr>
                      <a:picLocks noChangeAspect="1" noChangeArrowheads="1"/>
                    </pic:cNvPicPr>
                  </pic:nvPicPr>
                  <pic:blipFill>
                    <a:blip r:embed="rId14" cstate="print"/>
                    <a:srcRect/>
                    <a:stretch>
                      <a:fillRect/>
                    </a:stretch>
                  </pic:blipFill>
                  <pic:spPr bwMode="auto">
                    <a:xfrm rot="-682094">
                      <a:off x="0" y="0"/>
                      <a:ext cx="1219835" cy="661035"/>
                    </a:xfrm>
                    <a:prstGeom prst="rect">
                      <a:avLst/>
                    </a:prstGeom>
                    <a:solidFill>
                      <a:srgbClr val="000000"/>
                    </a:solidFill>
                    <a:ln w="9525">
                      <a:solidFill>
                        <a:srgbClr val="000000"/>
                      </a:solidFill>
                      <a:miter lim="800000"/>
                      <a:headEnd/>
                      <a:tailEnd/>
                    </a:ln>
                  </pic:spPr>
                </pic:pic>
              </a:graphicData>
            </a:graphic>
          </wp:anchor>
        </w:drawing>
      </w:r>
    </w:p>
    <w:p w:rsidR="002A14A5" w:rsidRPr="00D41E15" w:rsidRDefault="002A14A5">
      <w:pPr>
        <w:rPr>
          <w:sz w:val="2"/>
          <w:szCs w:val="2"/>
        </w:rPr>
      </w:pPr>
    </w:p>
    <w:sectPr w:rsidR="002A14A5" w:rsidRPr="00D41E15" w:rsidSect="00220553">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2E143FAC"/>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B9A6C0A2"/>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3762C"/>
    <w:multiLevelType w:val="hybridMultilevel"/>
    <w:tmpl w:val="42A87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0F61AE"/>
    <w:multiLevelType w:val="hybridMultilevel"/>
    <w:tmpl w:val="2368C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DB73DF"/>
    <w:multiLevelType w:val="hybridMultilevel"/>
    <w:tmpl w:val="586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67474A"/>
    <w:multiLevelType w:val="hybridMultilevel"/>
    <w:tmpl w:val="4718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BD16E76"/>
    <w:multiLevelType w:val="hybridMultilevel"/>
    <w:tmpl w:val="E048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9A10C9"/>
    <w:multiLevelType w:val="hybridMultilevel"/>
    <w:tmpl w:val="69788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FC0FC1"/>
    <w:multiLevelType w:val="hybridMultilevel"/>
    <w:tmpl w:val="35766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163D18"/>
    <w:multiLevelType w:val="hybridMultilevel"/>
    <w:tmpl w:val="12B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2283CAD"/>
    <w:multiLevelType w:val="hybridMultilevel"/>
    <w:tmpl w:val="D490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6E2200"/>
    <w:multiLevelType w:val="hybridMultilevel"/>
    <w:tmpl w:val="32823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5DD7C32"/>
    <w:multiLevelType w:val="hybridMultilevel"/>
    <w:tmpl w:val="D036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6"/>
  </w:num>
  <w:num w:numId="4">
    <w:abstractNumId w:val="18"/>
  </w:num>
  <w:num w:numId="5">
    <w:abstractNumId w:val="15"/>
  </w:num>
  <w:num w:numId="6">
    <w:abstractNumId w:val="0"/>
  </w:num>
  <w:num w:numId="7">
    <w:abstractNumId w:val="1"/>
  </w:num>
  <w:num w:numId="8">
    <w:abstractNumId w:val="2"/>
  </w:num>
  <w:num w:numId="9">
    <w:abstractNumId w:val="4"/>
  </w:num>
  <w:num w:numId="10">
    <w:abstractNumId w:val="6"/>
  </w:num>
  <w:num w:numId="11">
    <w:abstractNumId w:val="17"/>
  </w:num>
  <w:num w:numId="12">
    <w:abstractNumId w:val="11"/>
  </w:num>
  <w:num w:numId="13">
    <w:abstractNumId w:val="12"/>
  </w:num>
  <w:num w:numId="14">
    <w:abstractNumId w:val="3"/>
  </w:num>
  <w:num w:numId="15">
    <w:abstractNumId w:val="9"/>
  </w:num>
  <w:num w:numId="16">
    <w:abstractNumId w:val="14"/>
  </w:num>
  <w:num w:numId="17">
    <w:abstractNumId w:val="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4561AA"/>
    <w:rsid w:val="000030C8"/>
    <w:rsid w:val="0000324B"/>
    <w:rsid w:val="00006164"/>
    <w:rsid w:val="00006F9D"/>
    <w:rsid w:val="00011156"/>
    <w:rsid w:val="00011240"/>
    <w:rsid w:val="000211BF"/>
    <w:rsid w:val="00022105"/>
    <w:rsid w:val="00022A13"/>
    <w:rsid w:val="00025BB0"/>
    <w:rsid w:val="00044992"/>
    <w:rsid w:val="00084EC3"/>
    <w:rsid w:val="00087B66"/>
    <w:rsid w:val="000A11BA"/>
    <w:rsid w:val="000A3BA7"/>
    <w:rsid w:val="000B1679"/>
    <w:rsid w:val="000B49B3"/>
    <w:rsid w:val="000B52C7"/>
    <w:rsid w:val="000F202D"/>
    <w:rsid w:val="00111106"/>
    <w:rsid w:val="00125ECB"/>
    <w:rsid w:val="0015406E"/>
    <w:rsid w:val="00161CC5"/>
    <w:rsid w:val="00185446"/>
    <w:rsid w:val="00192057"/>
    <w:rsid w:val="001B1877"/>
    <w:rsid w:val="0020332D"/>
    <w:rsid w:val="00220553"/>
    <w:rsid w:val="00230B83"/>
    <w:rsid w:val="0024781C"/>
    <w:rsid w:val="0026705C"/>
    <w:rsid w:val="00272A2F"/>
    <w:rsid w:val="002864FF"/>
    <w:rsid w:val="00295321"/>
    <w:rsid w:val="002A14A5"/>
    <w:rsid w:val="002A70E8"/>
    <w:rsid w:val="002B4AC1"/>
    <w:rsid w:val="002D1A05"/>
    <w:rsid w:val="002D40D2"/>
    <w:rsid w:val="002D64E7"/>
    <w:rsid w:val="002E52D6"/>
    <w:rsid w:val="002F2541"/>
    <w:rsid w:val="002F60CE"/>
    <w:rsid w:val="00303F3C"/>
    <w:rsid w:val="00304E12"/>
    <w:rsid w:val="0034186B"/>
    <w:rsid w:val="00354769"/>
    <w:rsid w:val="0035696A"/>
    <w:rsid w:val="0036341A"/>
    <w:rsid w:val="0036611E"/>
    <w:rsid w:val="0037089E"/>
    <w:rsid w:val="003907E7"/>
    <w:rsid w:val="00394AEA"/>
    <w:rsid w:val="003969F5"/>
    <w:rsid w:val="003E5C2F"/>
    <w:rsid w:val="003E6353"/>
    <w:rsid w:val="00403FE5"/>
    <w:rsid w:val="00413A86"/>
    <w:rsid w:val="0042480B"/>
    <w:rsid w:val="00452754"/>
    <w:rsid w:val="004561AA"/>
    <w:rsid w:val="00464F78"/>
    <w:rsid w:val="00491A42"/>
    <w:rsid w:val="00495072"/>
    <w:rsid w:val="004B26B5"/>
    <w:rsid w:val="004E1886"/>
    <w:rsid w:val="005121C9"/>
    <w:rsid w:val="00524699"/>
    <w:rsid w:val="00527CED"/>
    <w:rsid w:val="00534E16"/>
    <w:rsid w:val="00563573"/>
    <w:rsid w:val="005A4F6E"/>
    <w:rsid w:val="005C1E34"/>
    <w:rsid w:val="005C5EA0"/>
    <w:rsid w:val="005E1AA0"/>
    <w:rsid w:val="005F7D37"/>
    <w:rsid w:val="00640070"/>
    <w:rsid w:val="006C0B1E"/>
    <w:rsid w:val="006D155C"/>
    <w:rsid w:val="00732226"/>
    <w:rsid w:val="0074714D"/>
    <w:rsid w:val="007A2C81"/>
    <w:rsid w:val="007A31AE"/>
    <w:rsid w:val="007E2482"/>
    <w:rsid w:val="007F04B0"/>
    <w:rsid w:val="007F3BFF"/>
    <w:rsid w:val="007F7F4D"/>
    <w:rsid w:val="00800426"/>
    <w:rsid w:val="00800446"/>
    <w:rsid w:val="00801219"/>
    <w:rsid w:val="00813BC8"/>
    <w:rsid w:val="00824096"/>
    <w:rsid w:val="00824F25"/>
    <w:rsid w:val="00853AA9"/>
    <w:rsid w:val="008669C6"/>
    <w:rsid w:val="008711AA"/>
    <w:rsid w:val="00890E86"/>
    <w:rsid w:val="008B35BA"/>
    <w:rsid w:val="008C12B5"/>
    <w:rsid w:val="00900A10"/>
    <w:rsid w:val="00907298"/>
    <w:rsid w:val="00920187"/>
    <w:rsid w:val="0092443E"/>
    <w:rsid w:val="00927907"/>
    <w:rsid w:val="009642F8"/>
    <w:rsid w:val="00972612"/>
    <w:rsid w:val="0097482B"/>
    <w:rsid w:val="00992D35"/>
    <w:rsid w:val="009B69DE"/>
    <w:rsid w:val="009C2DA5"/>
    <w:rsid w:val="009C40F9"/>
    <w:rsid w:val="009D226D"/>
    <w:rsid w:val="009E29A9"/>
    <w:rsid w:val="009E6F1E"/>
    <w:rsid w:val="009F6F92"/>
    <w:rsid w:val="00A04100"/>
    <w:rsid w:val="00A3627A"/>
    <w:rsid w:val="00A504A5"/>
    <w:rsid w:val="00A50E18"/>
    <w:rsid w:val="00A617EF"/>
    <w:rsid w:val="00A8769E"/>
    <w:rsid w:val="00A92C6C"/>
    <w:rsid w:val="00AB2163"/>
    <w:rsid w:val="00AB44BD"/>
    <w:rsid w:val="00AE77F6"/>
    <w:rsid w:val="00AF19F2"/>
    <w:rsid w:val="00AF5023"/>
    <w:rsid w:val="00B15D02"/>
    <w:rsid w:val="00B2035A"/>
    <w:rsid w:val="00B62071"/>
    <w:rsid w:val="00B62B55"/>
    <w:rsid w:val="00BA5302"/>
    <w:rsid w:val="00BC77C4"/>
    <w:rsid w:val="00BD02D3"/>
    <w:rsid w:val="00C049BC"/>
    <w:rsid w:val="00C10ED2"/>
    <w:rsid w:val="00C17462"/>
    <w:rsid w:val="00C20FC3"/>
    <w:rsid w:val="00C24028"/>
    <w:rsid w:val="00C440F6"/>
    <w:rsid w:val="00C53307"/>
    <w:rsid w:val="00C55BB2"/>
    <w:rsid w:val="00C90308"/>
    <w:rsid w:val="00CB3DBB"/>
    <w:rsid w:val="00CE352C"/>
    <w:rsid w:val="00CF4A54"/>
    <w:rsid w:val="00D14A92"/>
    <w:rsid w:val="00D41E15"/>
    <w:rsid w:val="00D5038C"/>
    <w:rsid w:val="00D73431"/>
    <w:rsid w:val="00D968CD"/>
    <w:rsid w:val="00DB760F"/>
    <w:rsid w:val="00DD6029"/>
    <w:rsid w:val="00DD702C"/>
    <w:rsid w:val="00DF01AA"/>
    <w:rsid w:val="00E068A1"/>
    <w:rsid w:val="00E07258"/>
    <w:rsid w:val="00E16936"/>
    <w:rsid w:val="00E17DB9"/>
    <w:rsid w:val="00E44419"/>
    <w:rsid w:val="00E45928"/>
    <w:rsid w:val="00E54092"/>
    <w:rsid w:val="00E840F0"/>
    <w:rsid w:val="00E958A4"/>
    <w:rsid w:val="00EA2022"/>
    <w:rsid w:val="00EA2BDC"/>
    <w:rsid w:val="00F14B4F"/>
    <w:rsid w:val="00F50CE2"/>
    <w:rsid w:val="00F52663"/>
    <w:rsid w:val="00F952AC"/>
    <w:rsid w:val="00F96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colormru v:ext="edit" colors="#ff9,#ff6,#9f9,#f30,#f93,#6fc"/>
      <o:colormenu v:ext="edit" fillcolor="none [671]" strokecolor="none [3213]" shadow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1AA"/>
    <w:rPr>
      <w:rFonts w:ascii="Tahoma" w:hAnsi="Tahoma" w:cs="Tahoma"/>
      <w:sz w:val="16"/>
      <w:szCs w:val="16"/>
    </w:rPr>
  </w:style>
  <w:style w:type="paragraph" w:styleId="ListParagraph">
    <w:name w:val="List Paragraph"/>
    <w:basedOn w:val="Normal"/>
    <w:uiPriority w:val="34"/>
    <w:qFormat/>
    <w:rsid w:val="00022A13"/>
    <w:pPr>
      <w:ind w:left="720"/>
      <w:contextualSpacing/>
    </w:pPr>
  </w:style>
  <w:style w:type="paragraph" w:styleId="NoSpacing">
    <w:name w:val="No Spacing"/>
    <w:uiPriority w:val="1"/>
    <w:qFormat/>
    <w:rsid w:val="002D64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4118970">
      <w:bodyDiv w:val="1"/>
      <w:marLeft w:val="0"/>
      <w:marRight w:val="0"/>
      <w:marTop w:val="0"/>
      <w:marBottom w:val="0"/>
      <w:divBdr>
        <w:top w:val="none" w:sz="0" w:space="0" w:color="auto"/>
        <w:left w:val="none" w:sz="0" w:space="0" w:color="auto"/>
        <w:bottom w:val="none" w:sz="0" w:space="0" w:color="auto"/>
        <w:right w:val="none" w:sz="0" w:space="0" w:color="auto"/>
      </w:divBdr>
    </w:div>
    <w:div w:id="105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thumbs.dreamstime.com/m/kids-reading-book-10100348.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tavistock-pri.devon.sch.uk/Images/Website%20image_3.jpg" TargetMode="External"/><Relationship Id="rId11" Type="http://schemas.openxmlformats.org/officeDocument/2006/relationships/hyperlink" Target="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CharactersWithSpaces>
  <SharedDoc>false</SharedDoc>
  <HLinks>
    <vt:vector size="18" baseType="variant">
      <vt:variant>
        <vt:i4>4784183</vt:i4>
      </vt:variant>
      <vt:variant>
        <vt:i4>-1</vt:i4>
      </vt:variant>
      <vt:variant>
        <vt:i4>1081</vt:i4>
      </vt:variant>
      <vt:variant>
        <vt:i4>1</vt:i4>
      </vt:variant>
      <vt:variant>
        <vt:lpwstr>http://www.tavistock-pri.devon.sch.uk/Images/Website image_3.jpg</vt:lpwstr>
      </vt:variant>
      <vt:variant>
        <vt:lpwstr/>
      </vt:variant>
      <vt:variant>
        <vt:i4>8257579</vt:i4>
      </vt:variant>
      <vt:variant>
        <vt:i4>-1</vt:i4>
      </vt:variant>
      <vt:variant>
        <vt:i4>1079</vt:i4>
      </vt:variant>
      <vt:variant>
        <vt:i4>4</vt:i4>
      </vt:variant>
      <vt:variant>
        <vt:lpwstr>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vt:lpwstr>
      </vt:variant>
      <vt:variant>
        <vt:lpwstr/>
      </vt:variant>
      <vt:variant>
        <vt:i4>5701645</vt:i4>
      </vt:variant>
      <vt:variant>
        <vt:i4>-1</vt:i4>
      </vt:variant>
      <vt:variant>
        <vt:i4>1079</vt:i4>
      </vt:variant>
      <vt:variant>
        <vt:i4>1</vt:i4>
      </vt:variant>
      <vt:variant>
        <vt:lpwstr>http://thumbs.dreamstime.com/m/kids-reading-book-10100348.jpg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2013-10-21T10:55:00Z</cp:lastPrinted>
  <dcterms:created xsi:type="dcterms:W3CDTF">2018-01-04T10:43:00Z</dcterms:created>
  <dcterms:modified xsi:type="dcterms:W3CDTF">2018-01-04T11:18:00Z</dcterms:modified>
</cp:coreProperties>
</file>