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987B63" w:rsidP="00A3627A">
      <w:pPr>
        <w:jc w:val="both"/>
      </w:pPr>
      <w:r w:rsidRPr="00987B63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580.05pt;margin-top:5.3pt;width:220.95pt;height:113.55pt;z-index:251659264" strokeweight="5pt">
            <v:stroke linestyle="thickThin"/>
            <v:shadow color="#868686"/>
            <v:textbox style="mso-next-textbox:#_x0000_s1066">
              <w:txbxContent>
                <w:p w:rsidR="00C049BC" w:rsidRPr="00C049BC" w:rsidRDefault="00C049BC" w:rsidP="00C049B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049BC">
                    <w:rPr>
                      <w:rFonts w:ascii="Arial" w:hAnsi="Arial" w:cs="Arial"/>
                      <w:sz w:val="32"/>
                      <w:szCs w:val="32"/>
                    </w:rPr>
                    <w:t xml:space="preserve">Our whole school focus is on </w:t>
                  </w:r>
                  <w:r w:rsidR="000A388A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Literacy</w:t>
                  </w:r>
                  <w:r w:rsidRPr="00C049BC">
                    <w:rPr>
                      <w:rFonts w:ascii="Arial" w:hAnsi="Arial" w:cs="Arial"/>
                      <w:b/>
                      <w:sz w:val="32"/>
                      <w:szCs w:val="32"/>
                    </w:rPr>
                    <w:t>!</w:t>
                  </w:r>
                </w:p>
                <w:p w:rsidR="00C049BC" w:rsidRPr="00C049BC" w:rsidRDefault="00C049BC" w:rsidP="00C049BC">
                  <w:pPr>
                    <w:spacing w:after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C049BC">
                    <w:rPr>
                      <w:rFonts w:ascii="Arial" w:hAnsi="Arial" w:cs="Arial"/>
                      <w:sz w:val="32"/>
                      <w:szCs w:val="32"/>
                    </w:rPr>
                    <w:t xml:space="preserve">Our </w:t>
                  </w:r>
                  <w:r w:rsidRPr="00C049BC">
                    <w:rPr>
                      <w:rFonts w:ascii="Arial" w:hAnsi="Arial" w:cs="Arial"/>
                      <w:b/>
                      <w:sz w:val="32"/>
                      <w:szCs w:val="32"/>
                    </w:rPr>
                    <w:t>Skill for Success</w:t>
                  </w:r>
                  <w:r w:rsidRPr="00C049BC">
                    <w:rPr>
                      <w:rFonts w:ascii="Arial" w:hAnsi="Arial" w:cs="Arial"/>
                      <w:sz w:val="32"/>
                      <w:szCs w:val="32"/>
                    </w:rPr>
                    <w:t xml:space="preserve"> this term is ‘</w:t>
                  </w:r>
                  <w:r w:rsidR="004E1886">
                    <w:rPr>
                      <w:rFonts w:ascii="Arial" w:hAnsi="Arial" w:cs="Arial"/>
                      <w:sz w:val="32"/>
                      <w:szCs w:val="32"/>
                    </w:rPr>
                    <w:t>risk taking’</w:t>
                  </w:r>
                  <w:r w:rsidRPr="00C049BC">
                    <w:rPr>
                      <w:rFonts w:ascii="Arial" w:hAnsi="Arial" w:cs="Arial"/>
                      <w:sz w:val="32"/>
                      <w:szCs w:val="32"/>
                    </w:rPr>
                    <w:t>.</w:t>
                  </w:r>
                </w:p>
                <w:p w:rsidR="00220553" w:rsidRPr="00C049BC" w:rsidRDefault="00220553" w:rsidP="00C049BC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E10045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4619625" cy="1442085"/>
            <wp:effectExtent l="19050" t="0" r="9525" b="0"/>
            <wp:wrapNone/>
            <wp:docPr id="57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55pt;height:90.25pt" fillcolor="#06c" strokecolor="#9cf" strokeweight="1.5pt">
            <v:shadow on="t" color="#900"/>
            <v:textpath style="font-family:&quot;Impact&quot;;v-text-kern:t" trim="t" fitpath="t" string="Summer Term 2nd Half&#10;Nursery&#10;"/>
          </v:shape>
        </w:pict>
      </w:r>
    </w:p>
    <w:p w:rsidR="00464F78" w:rsidRDefault="00987B63">
      <w:r w:rsidRPr="00987B63">
        <w:rPr>
          <w:noProof/>
          <w:lang w:eastAsia="en-GB"/>
        </w:rPr>
        <w:pict>
          <v:shape id="_x0000_s1082" type="#_x0000_t202" style="position:absolute;margin-left:502.55pt;margin-top:20.3pt;width:298.45pt;height:209.7pt;z-index:251661312" strokeweight="5pt">
            <v:stroke linestyle="thickThin"/>
            <v:shadow color="#868686"/>
            <v:textbox style="mso-next-textbox:#_x0000_s1082">
              <w:txbxContent>
                <w:p w:rsidR="00527CED" w:rsidRPr="00800426" w:rsidRDefault="00011156" w:rsidP="00E540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Summer</w:t>
                  </w:r>
                  <w:r w:rsidR="00800426" w:rsidRPr="00800426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term topics!</w:t>
                  </w:r>
                </w:p>
                <w:p w:rsidR="005A4F6E" w:rsidRDefault="007F3BFF" w:rsidP="004E188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Our new topics this term will include </w:t>
                  </w:r>
                  <w:r w:rsidR="004E1886">
                    <w:rPr>
                      <w:rFonts w:ascii="Arial" w:hAnsi="Arial" w:cs="Arial"/>
                      <w:sz w:val="18"/>
                      <w:szCs w:val="18"/>
                    </w:rPr>
                    <w:t>‘The seaside’, ‘Pirates’ and ‘</w:t>
                  </w:r>
                  <w:proofErr w:type="gramStart"/>
                  <w:r w:rsidR="004E1886">
                    <w:rPr>
                      <w:rFonts w:ascii="Arial" w:hAnsi="Arial" w:cs="Arial"/>
                      <w:sz w:val="18"/>
                      <w:szCs w:val="18"/>
                    </w:rPr>
                    <w:t>Under</w:t>
                  </w:r>
                  <w:proofErr w:type="gramEnd"/>
                  <w:r w:rsidR="004E1886">
                    <w:rPr>
                      <w:rFonts w:ascii="Arial" w:hAnsi="Arial" w:cs="Arial"/>
                      <w:sz w:val="18"/>
                      <w:szCs w:val="18"/>
                    </w:rPr>
                    <w:t xml:space="preserve"> the sea’. </w:t>
                  </w:r>
                </w:p>
                <w:p w:rsidR="004E1886" w:rsidRDefault="004E1886" w:rsidP="004E188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We will learn about sun and water safety, think about friendship through ‘Rainbow fish’ and ‘Sharing a shell’</w:t>
                  </w:r>
                  <w:r w:rsidR="007A2C81">
                    <w:rPr>
                      <w:rFonts w:ascii="Arial" w:hAnsi="Arial" w:cs="Arial"/>
                      <w:sz w:val="18"/>
                      <w:szCs w:val="18"/>
                    </w:rPr>
                    <w:t>, sort shells according to size, make pirate treasure maps, hand print pirate faces, count coins and make up our own pirate stories!</w:t>
                  </w:r>
                </w:p>
                <w:p w:rsidR="007A2C81" w:rsidRDefault="007A2C81" w:rsidP="004E188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On Tuesday 11</w:t>
                  </w:r>
                  <w:r w:rsidRPr="007A2C81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 w:rsidR="002B4B20">
                    <w:rPr>
                      <w:rFonts w:ascii="Arial" w:hAnsi="Arial" w:cs="Arial"/>
                      <w:sz w:val="18"/>
                      <w:szCs w:val="18"/>
                    </w:rPr>
                    <w:t xml:space="preserve"> July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from 2-00 to 2.55pm we will be holding a ‘Pirate </w:t>
                  </w:r>
                  <w:r w:rsidR="002B4B20">
                    <w:rPr>
                      <w:rFonts w:ascii="Arial" w:hAnsi="Arial" w:cs="Arial"/>
                      <w:sz w:val="18"/>
                      <w:szCs w:val="18"/>
                    </w:rPr>
                    <w:t>party’ join us in class event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 the Nursery garden– please see forthcoming letter for further details.</w:t>
                  </w:r>
                </w:p>
                <w:p w:rsidR="007A2C81" w:rsidRDefault="007A2C81" w:rsidP="004E188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A2C81" w:rsidRDefault="00E10045" w:rsidP="004E188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474345" cy="440055"/>
                        <wp:effectExtent l="19050" t="0" r="1905" b="0"/>
                        <wp:docPr id="2" name="Picture 2" descr="pirate shi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irate shi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" cy="440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474345" cy="440055"/>
                        <wp:effectExtent l="19050" t="0" r="1905" b="0"/>
                        <wp:docPr id="3" name="Picture 3" descr="pirate shi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irate shi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" cy="440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474345" cy="440055"/>
                        <wp:effectExtent l="19050" t="0" r="1905" b="0"/>
                        <wp:docPr id="4" name="Picture 4" descr="pirate shi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irate shi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" cy="440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2C81" w:rsidRDefault="007A2C81" w:rsidP="004E188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On Monday 10</w:t>
                  </w:r>
                  <w:r w:rsidRPr="007A2C81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 w:rsidR="002B4B20">
                    <w:rPr>
                      <w:rFonts w:ascii="Arial" w:hAnsi="Arial" w:cs="Arial"/>
                      <w:sz w:val="18"/>
                      <w:szCs w:val="18"/>
                    </w:rPr>
                    <w:t xml:space="preserve"> July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and Tuesday 11</w:t>
                  </w:r>
                  <w:r w:rsidRPr="007A2C81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 w:rsidR="002B4B20">
                    <w:rPr>
                      <w:rFonts w:ascii="Arial" w:hAnsi="Arial" w:cs="Arial"/>
                      <w:sz w:val="18"/>
                      <w:szCs w:val="18"/>
                    </w:rPr>
                    <w:t xml:space="preserve"> July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B4B20">
                    <w:rPr>
                      <w:rFonts w:ascii="Arial" w:hAnsi="Arial" w:cs="Arial"/>
                      <w:sz w:val="18"/>
                      <w:szCs w:val="18"/>
                    </w:rPr>
                    <w:t xml:space="preserve">Mrs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Matthews</w:t>
                  </w:r>
                  <w:r w:rsidR="002B4B20">
                    <w:rPr>
                      <w:rFonts w:ascii="Arial" w:hAnsi="Arial" w:cs="Arial"/>
                      <w:sz w:val="18"/>
                      <w:szCs w:val="18"/>
                    </w:rPr>
                    <w:t xml:space="preserve"> and Miss Smith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will be holding parents</w:t>
                  </w:r>
                  <w:r w:rsidR="002B4B20">
                    <w:rPr>
                      <w:rFonts w:ascii="Arial" w:hAnsi="Arial" w:cs="Arial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evenings </w:t>
                  </w:r>
                  <w:r w:rsidR="002B4B20">
                    <w:rPr>
                      <w:rFonts w:ascii="Arial" w:hAnsi="Arial" w:cs="Arial"/>
                      <w:sz w:val="18"/>
                      <w:szCs w:val="18"/>
                    </w:rPr>
                    <w:t xml:space="preserve">between 3.15 and 5.00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for the children due to start school this September. Please see forthcoming letter </w:t>
                  </w:r>
                  <w:r w:rsidR="002B4B20">
                    <w:rPr>
                      <w:rFonts w:ascii="Arial" w:hAnsi="Arial" w:cs="Arial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or further details.</w:t>
                  </w:r>
                </w:p>
                <w:p w:rsidR="005A4F6E" w:rsidRDefault="005A4F6E" w:rsidP="005A4F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A4F6E" w:rsidRDefault="005A4F6E"/>
              </w:txbxContent>
            </v:textbox>
          </v:shape>
        </w:pict>
      </w:r>
      <w:r w:rsidRPr="00987B63">
        <w:rPr>
          <w:noProof/>
          <w:lang w:eastAsia="en-GB"/>
        </w:rPr>
        <w:pict>
          <v:shape id="_x0000_s1027" type="#_x0000_t202" style="position:absolute;margin-left:9.15pt;margin-top:20.3pt;width:484.3pt;height:209.7pt;z-index:251655168;mso-width-relative:margin;mso-height-relative:margin" strokeweight="5pt">
            <v:stroke linestyle="thickThin"/>
            <v:shadow color="#868686"/>
            <v:textbox style="mso-next-textbox:#_x0000_s1027">
              <w:txbxContent>
                <w:p w:rsidR="00D14A92" w:rsidRPr="00D14A92" w:rsidRDefault="000A3BA7" w:rsidP="0000616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  <w:proofErr w:type="gramStart"/>
                  <w:r w:rsidRPr="00D14A92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u w:val="single"/>
                    </w:rPr>
                    <w:t>ALL ABOUT NURSERY...</w:t>
                  </w:r>
                  <w:proofErr w:type="gramEnd"/>
                </w:p>
                <w:p w:rsidR="000A3BA7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Your child will change and develop a</w:t>
                  </w:r>
                  <w:r w:rsidR="005121C9" w:rsidRPr="00D14A9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lot in their time at Nursery. Thes</w:t>
                  </w:r>
                  <w:r w:rsidR="005121C9" w:rsidRPr="00D14A92">
                    <w:rPr>
                      <w:rFonts w:ascii="Arial" w:hAnsi="Arial" w:cs="Arial"/>
                      <w:sz w:val="18"/>
                      <w:szCs w:val="18"/>
                    </w:rPr>
                    <w:t xml:space="preserve">e are just some of the things they </w:t>
                  </w: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may learn to do...</w:t>
                  </w:r>
                </w:p>
                <w:p w:rsidR="005121C9" w:rsidRPr="00D14A92" w:rsidRDefault="005121C9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Talk and listen in lots of different situations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Recognise and maybe write my name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Pour my own drinks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Use the toilet independently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Remember to wash my hands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Dress myself e.g. put on my own coat and shoes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Make choices e.g. what I want to play with, what I would like to choose from the snack cafe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Tell you what I have been learning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To have a go at new things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Not to worry if I cannot do something the first time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Play with others and learn to take turns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Talk about and use numbers and shapes</w:t>
                  </w:r>
                </w:p>
                <w:p w:rsidR="00D14A92" w:rsidRPr="00D14A92" w:rsidRDefault="005121C9" w:rsidP="005121C9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And lots more!</w:t>
                  </w:r>
                </w:p>
                <w:p w:rsidR="005121C9" w:rsidRPr="00D14A92" w:rsidRDefault="005121C9" w:rsidP="005121C9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b/>
                      <w:i/>
                      <w:color w:val="FF0000"/>
                      <w:sz w:val="18"/>
                      <w:szCs w:val="18"/>
                    </w:rPr>
                    <w:t>Please come and talk to a member of staff if you would like to know more about our Nursery Curriculum</w:t>
                  </w: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464F78"/>
    <w:p w:rsidR="00464F78" w:rsidRDefault="00464F78"/>
    <w:p w:rsidR="00464F78" w:rsidRDefault="00464F78"/>
    <w:p w:rsidR="00464F78" w:rsidRDefault="00464F78"/>
    <w:p w:rsidR="00464F78" w:rsidRDefault="00464F78"/>
    <w:p w:rsidR="00464F78" w:rsidRDefault="00141300">
      <w:r w:rsidRPr="00987B63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-3.95pt;margin-top:12.75pt;width:266.8pt;height:239.7pt;z-index:251657216" adj="1490,17874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141300" w:rsidRDefault="00D41E15" w:rsidP="00141300">
                  <w:pPr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141300"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  <w:t>How can I help my child</w:t>
                  </w:r>
                  <w:r w:rsidR="00141300"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  <w:t xml:space="preserve"> with early reading and writing?</w:t>
                  </w:r>
                </w:p>
                <w:p w:rsidR="00141300" w:rsidRPr="00141300" w:rsidRDefault="00D41E15" w:rsidP="0014130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141300">
                    <w:rPr>
                      <w:rFonts w:ascii="Arial" w:hAnsi="Arial" w:cs="Arial"/>
                      <w:sz w:val="18"/>
                      <w:szCs w:val="18"/>
                    </w:rPr>
                    <w:t>Share books with them every day and talk about stories.</w:t>
                  </w:r>
                </w:p>
                <w:p w:rsidR="00D41E15" w:rsidRPr="00141300" w:rsidRDefault="00D41E15" w:rsidP="0014130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141300">
                    <w:rPr>
                      <w:rFonts w:ascii="Arial" w:hAnsi="Arial" w:cs="Arial"/>
                      <w:sz w:val="18"/>
                      <w:szCs w:val="18"/>
                    </w:rPr>
                    <w:t xml:space="preserve">Encourage them to make marks and have a go at their own writing. </w:t>
                  </w:r>
                </w:p>
                <w:p w:rsidR="00111106" w:rsidRPr="00141300" w:rsidRDefault="00D41E15" w:rsidP="00141300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41300">
                    <w:rPr>
                      <w:rFonts w:ascii="Arial" w:hAnsi="Arial" w:cs="Arial"/>
                      <w:sz w:val="18"/>
                      <w:szCs w:val="18"/>
                    </w:rPr>
                    <w:t>Role model reading books etc and writing e.g. shopping lists, cards etc.</w:t>
                  </w:r>
                </w:p>
                <w:p w:rsidR="00AB44BD" w:rsidRPr="009C40F9" w:rsidRDefault="00AB44BD" w:rsidP="00141300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64F78" w:rsidRDefault="00987B63">
      <w:r w:rsidRPr="00987B63">
        <w:rPr>
          <w:noProof/>
          <w:lang w:eastAsia="en-GB"/>
        </w:rPr>
        <w:pict>
          <v:shape id="_x0000_s1028" type="#_x0000_t202" style="position:absolute;margin-left:276.55pt;margin-top:9.25pt;width:270.65pt;height:223.25pt;z-index:251656192;mso-width-relative:margin;mso-height-relative:margin" strokeweight="5pt">
            <v:stroke linestyle="thickThin"/>
            <v:shadow color="#868686"/>
            <v:textbox style="mso-next-textbox:#_x0000_s1028">
              <w:txbxContent>
                <w:p w:rsidR="0024781C" w:rsidRPr="00C049BC" w:rsidRDefault="000211BF" w:rsidP="00D14A92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C049BC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Mathematics</w:t>
                  </w:r>
                </w:p>
                <w:p w:rsidR="002F2541" w:rsidRPr="00D14A92" w:rsidRDefault="00F14B4F" w:rsidP="00D14A92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Examples of </w:t>
                  </w:r>
                  <w:r w:rsidR="0024781C" w:rsidRPr="00D14A92">
                    <w:rPr>
                      <w:rFonts w:ascii="Arial" w:hAnsi="Arial" w:cs="Arial"/>
                      <w:b/>
                      <w:sz w:val="18"/>
                      <w:szCs w:val="18"/>
                    </w:rPr>
                    <w:t>Nursery targets are</w:t>
                  </w: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24781C" w:rsidRPr="00D14A92" w:rsidRDefault="0024781C" w:rsidP="002478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I am starting to use different things to help me count.</w:t>
                  </w:r>
                </w:p>
                <w:p w:rsidR="0024781C" w:rsidRPr="00D14A92" w:rsidRDefault="0024781C" w:rsidP="002478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I can sometimes match a number with an amount correctly.</w:t>
                  </w:r>
                </w:p>
                <w:p w:rsidR="0024781C" w:rsidRPr="00D14A92" w:rsidRDefault="0024781C" w:rsidP="002478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I try and answer number questions.</w:t>
                  </w:r>
                </w:p>
                <w:p w:rsidR="0024781C" w:rsidRPr="00D14A92" w:rsidRDefault="0024781C" w:rsidP="002478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I am beginning to enjoy drawing numbers in different ways.</w:t>
                  </w:r>
                </w:p>
                <w:p w:rsidR="0024781C" w:rsidRPr="00D14A92" w:rsidRDefault="0024781C" w:rsidP="002478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I am starting to realise that a group can be split into various smaller groups, but still add up to the same number.</w:t>
                  </w:r>
                  <w:r w:rsidR="00D14A92" w:rsidRPr="00D14A9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0B52C7" w:rsidRPr="00D14A92" w:rsidRDefault="000B52C7" w:rsidP="00D14A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b/>
                      <w:sz w:val="18"/>
                      <w:szCs w:val="18"/>
                    </w:rPr>
                    <w:t>Please also encourage these skills in your play at home.</w:t>
                  </w:r>
                  <w:r w:rsidR="00D14A92" w:rsidRPr="00D14A9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10045">
                    <w:rPr>
                      <w:rFonts w:ascii="Arial" w:hAnsi="Arial" w:cs="Arial"/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682625" cy="462915"/>
                        <wp:effectExtent l="19050" t="0" r="3175" b="0"/>
                        <wp:docPr id="5" name="Picture 5" descr="numb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numb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625" cy="462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10045">
                    <w:rPr>
                      <w:rFonts w:ascii="Arial" w:hAnsi="Arial" w:cs="Arial"/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682625" cy="462915"/>
                        <wp:effectExtent l="19050" t="0" r="3175" b="0"/>
                        <wp:docPr id="6" name="Picture 6" descr="numb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umb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625" cy="462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87B63">
        <w:rPr>
          <w:noProof/>
          <w:lang w:eastAsia="en-GB"/>
        </w:rPr>
        <w:pict>
          <v:shape id="_x0000_s1042" type="#_x0000_t202" style="position:absolute;margin-left:555.4pt;margin-top:9.25pt;width:245.6pt;height:223.25pt;z-index:251654144;mso-width-relative:margin;mso-height-relative:margin" strokeweight="5pt">
            <v:stroke linestyle="thickThin"/>
            <v:shadow color="#868686"/>
            <v:textbox style="mso-next-textbox:#_x0000_s1042">
              <w:txbxContent>
                <w:p w:rsidR="00413A86" w:rsidRPr="00C049BC" w:rsidRDefault="00C049BC" w:rsidP="005C5EA0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C049B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My clothes and my learning!</w:t>
                  </w:r>
                </w:p>
                <w:p w:rsidR="00C049BC" w:rsidRPr="00C049BC" w:rsidRDefault="00C049BC" w:rsidP="005C5EA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49BC">
                    <w:rPr>
                      <w:rFonts w:ascii="Arial" w:hAnsi="Arial" w:cs="Arial"/>
                      <w:sz w:val="18"/>
                      <w:szCs w:val="18"/>
                    </w:rPr>
                    <w:t>Sometimes my clothes at Nursery 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et messy or wet but this shows t</w:t>
                  </w:r>
                  <w:r w:rsidRPr="00C049BC">
                    <w:rPr>
                      <w:rFonts w:ascii="Arial" w:hAnsi="Arial" w:cs="Arial"/>
                      <w:sz w:val="18"/>
                      <w:szCs w:val="18"/>
                    </w:rPr>
                    <w:t xml:space="preserve">hat I have been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hard at work </w:t>
                  </w:r>
                  <w:r w:rsidRPr="00C049BC">
                    <w:rPr>
                      <w:rFonts w:ascii="Arial" w:hAnsi="Arial" w:cs="Arial"/>
                      <w:sz w:val="18"/>
                      <w:szCs w:val="18"/>
                    </w:rPr>
                    <w:t>learning!</w:t>
                  </w:r>
                </w:p>
                <w:p w:rsidR="00C049BC" w:rsidRDefault="00C049BC" w:rsidP="00C049BC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*  </w:t>
                  </w:r>
                  <w:r w:rsidRPr="00C049BC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gramEnd"/>
                  <w:r w:rsidRPr="00C049BC">
                    <w:rPr>
                      <w:rFonts w:ascii="Arial" w:hAnsi="Arial" w:cs="Arial"/>
                      <w:sz w:val="18"/>
                      <w:szCs w:val="18"/>
                    </w:rPr>
                    <w:t xml:space="preserve"> may sometimes get paint on myself as I work which shows that I have been creative at Nursery. </w:t>
                  </w:r>
                </w:p>
                <w:p w:rsidR="00C049BC" w:rsidRDefault="00C049BC" w:rsidP="00C049BC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*   </w:t>
                  </w:r>
                  <w:r w:rsidRPr="00C049BC">
                    <w:rPr>
                      <w:rFonts w:ascii="Arial" w:hAnsi="Arial" w:cs="Arial"/>
                      <w:sz w:val="18"/>
                      <w:szCs w:val="18"/>
                    </w:rPr>
                    <w:t xml:space="preserve">I may come home a bit wet or with sand on my clothes, I learn huge amounts of maths and science whilst playing in the water and sand trays. </w:t>
                  </w:r>
                </w:p>
                <w:p w:rsidR="00C049BC" w:rsidRDefault="00C049BC" w:rsidP="00C049BC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*  </w:t>
                  </w:r>
                  <w:r w:rsidRPr="00C049BC">
                    <w:rPr>
                      <w:rFonts w:ascii="Arial" w:hAnsi="Arial" w:cs="Arial"/>
                      <w:sz w:val="18"/>
                      <w:szCs w:val="18"/>
                    </w:rPr>
                    <w:t>The</w:t>
                  </w:r>
                  <w:proofErr w:type="gramEnd"/>
                  <w:r w:rsidRPr="00C049BC">
                    <w:rPr>
                      <w:rFonts w:ascii="Arial" w:hAnsi="Arial" w:cs="Arial"/>
                      <w:sz w:val="18"/>
                      <w:szCs w:val="18"/>
                    </w:rPr>
                    <w:t xml:space="preserve"> mud kitchen is very messy but I develop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49BC">
                    <w:rPr>
                      <w:rFonts w:ascii="Arial" w:hAnsi="Arial" w:cs="Arial"/>
                      <w:sz w:val="18"/>
                      <w:szCs w:val="18"/>
                    </w:rPr>
                    <w:t>my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49BC">
                    <w:rPr>
                      <w:rFonts w:ascii="Arial" w:hAnsi="Arial" w:cs="Arial"/>
                      <w:sz w:val="18"/>
                      <w:szCs w:val="18"/>
                    </w:rPr>
                    <w:t>imagination and ab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ility to use descriptive language whilst playing in it. </w:t>
                  </w:r>
                </w:p>
                <w:p w:rsidR="00C049BC" w:rsidRDefault="00C049BC" w:rsidP="00C049BC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*   I </w:t>
                  </w:r>
                  <w:r w:rsidRPr="00C049BC">
                    <w:rPr>
                      <w:rFonts w:ascii="Arial" w:hAnsi="Arial" w:cs="Arial"/>
                      <w:sz w:val="18"/>
                      <w:szCs w:val="18"/>
                    </w:rPr>
                    <w:t>may sometime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C049BC">
                    <w:rPr>
                      <w:rFonts w:ascii="Arial" w:hAnsi="Arial" w:cs="Arial"/>
                      <w:sz w:val="18"/>
                      <w:szCs w:val="18"/>
                    </w:rPr>
                    <w:t xml:space="preserve"> get pen on myself but I am trying har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 to learn how to develop my wri</w:t>
                  </w:r>
                  <w:r w:rsidRPr="00C049BC">
                    <w:rPr>
                      <w:rFonts w:ascii="Arial" w:hAnsi="Arial" w:cs="Arial"/>
                      <w:sz w:val="18"/>
                      <w:szCs w:val="18"/>
                    </w:rPr>
                    <w:t>ting and mark-making skills.</w:t>
                  </w:r>
                </w:p>
                <w:p w:rsidR="00C049BC" w:rsidRPr="00C049BC" w:rsidRDefault="00C049BC" w:rsidP="00E068A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Please bring me to Nursery in practical clothes </w:t>
                  </w:r>
                  <w:r w:rsidR="00E068A1">
                    <w:rPr>
                      <w:rFonts w:ascii="Arial" w:hAnsi="Arial" w:cs="Arial"/>
                      <w:sz w:val="18"/>
                      <w:szCs w:val="18"/>
                    </w:rPr>
                    <w:t>or if you are taking me somewhere else after Nursery bring spare clothes so I can play freely and learn!</w:t>
                  </w:r>
                </w:p>
                <w:p w:rsidR="005C5EA0" w:rsidRPr="00D14A92" w:rsidRDefault="005C5EA0" w:rsidP="00A617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14A92" w:rsidRDefault="00D14A92"/>
    <w:p w:rsidR="00D14A92" w:rsidRDefault="00D14A92"/>
    <w:p w:rsidR="00D14A92" w:rsidRDefault="00D14A92"/>
    <w:p w:rsidR="00D14A92" w:rsidRDefault="00D14A92"/>
    <w:p w:rsidR="00D14A92" w:rsidRDefault="00D14A92"/>
    <w:p w:rsidR="00D14A92" w:rsidRDefault="00E10045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219075</wp:posOffset>
            </wp:positionV>
            <wp:extent cx="763270" cy="795020"/>
            <wp:effectExtent l="19050" t="0" r="0" b="0"/>
            <wp:wrapNone/>
            <wp:docPr id="55" name="irc_mi" descr="http://thumbs.dreamstime.com/m/kids-reading-book-1010034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A92" w:rsidRDefault="00D14A92"/>
    <w:p w:rsidR="00D14A92" w:rsidRDefault="00D14A92"/>
    <w:p w:rsidR="002A14A5" w:rsidRPr="00D41E15" w:rsidRDefault="002A14A5">
      <w:pPr>
        <w:rPr>
          <w:sz w:val="2"/>
          <w:szCs w:val="2"/>
        </w:rPr>
      </w:pPr>
    </w:p>
    <w:sectPr w:rsidR="002A14A5" w:rsidRPr="00D41E1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9A52A55C"/>
    <w:lvl w:ilvl="0" w:tplc="678E0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FC0FC1"/>
    <w:multiLevelType w:val="hybridMultilevel"/>
    <w:tmpl w:val="35766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163D18"/>
    <w:multiLevelType w:val="hybridMultilevel"/>
    <w:tmpl w:val="12B28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561AA"/>
    <w:rsid w:val="000030C8"/>
    <w:rsid w:val="0000324B"/>
    <w:rsid w:val="00006164"/>
    <w:rsid w:val="00006F9D"/>
    <w:rsid w:val="00011156"/>
    <w:rsid w:val="00011240"/>
    <w:rsid w:val="000211BF"/>
    <w:rsid w:val="00022A13"/>
    <w:rsid w:val="00025BB0"/>
    <w:rsid w:val="00084EC3"/>
    <w:rsid w:val="000A11BA"/>
    <w:rsid w:val="000A388A"/>
    <w:rsid w:val="000A3BA7"/>
    <w:rsid w:val="000B1679"/>
    <w:rsid w:val="000B52C7"/>
    <w:rsid w:val="000F202D"/>
    <w:rsid w:val="00111106"/>
    <w:rsid w:val="00125ECB"/>
    <w:rsid w:val="00141300"/>
    <w:rsid w:val="0015406E"/>
    <w:rsid w:val="00161CC5"/>
    <w:rsid w:val="00192057"/>
    <w:rsid w:val="001B1877"/>
    <w:rsid w:val="0020332D"/>
    <w:rsid w:val="00220553"/>
    <w:rsid w:val="0024781C"/>
    <w:rsid w:val="0026705C"/>
    <w:rsid w:val="00272A2F"/>
    <w:rsid w:val="002864FF"/>
    <w:rsid w:val="002A14A5"/>
    <w:rsid w:val="002A70E8"/>
    <w:rsid w:val="002B4AC1"/>
    <w:rsid w:val="002B4B20"/>
    <w:rsid w:val="002D1A05"/>
    <w:rsid w:val="002F2541"/>
    <w:rsid w:val="002F60CE"/>
    <w:rsid w:val="0034186B"/>
    <w:rsid w:val="0035696A"/>
    <w:rsid w:val="0036341A"/>
    <w:rsid w:val="0036611E"/>
    <w:rsid w:val="0037089E"/>
    <w:rsid w:val="003907E7"/>
    <w:rsid w:val="00394AEA"/>
    <w:rsid w:val="003969F5"/>
    <w:rsid w:val="003E5C2F"/>
    <w:rsid w:val="003E6353"/>
    <w:rsid w:val="00403FE5"/>
    <w:rsid w:val="00413A86"/>
    <w:rsid w:val="00452754"/>
    <w:rsid w:val="004561AA"/>
    <w:rsid w:val="00464F78"/>
    <w:rsid w:val="00495072"/>
    <w:rsid w:val="004B26B5"/>
    <w:rsid w:val="004E1886"/>
    <w:rsid w:val="005121C9"/>
    <w:rsid w:val="00524699"/>
    <w:rsid w:val="00527CED"/>
    <w:rsid w:val="00563573"/>
    <w:rsid w:val="005A4F6E"/>
    <w:rsid w:val="005C1E34"/>
    <w:rsid w:val="005C5EA0"/>
    <w:rsid w:val="005E1AA0"/>
    <w:rsid w:val="005F7D37"/>
    <w:rsid w:val="00640070"/>
    <w:rsid w:val="006D155C"/>
    <w:rsid w:val="00732226"/>
    <w:rsid w:val="0074714D"/>
    <w:rsid w:val="007A2C81"/>
    <w:rsid w:val="007E2482"/>
    <w:rsid w:val="007F04B0"/>
    <w:rsid w:val="007F3BFF"/>
    <w:rsid w:val="007F7F4D"/>
    <w:rsid w:val="00800426"/>
    <w:rsid w:val="00801219"/>
    <w:rsid w:val="00813BC8"/>
    <w:rsid w:val="00824096"/>
    <w:rsid w:val="00824F25"/>
    <w:rsid w:val="00853AA9"/>
    <w:rsid w:val="008669C6"/>
    <w:rsid w:val="008711AA"/>
    <w:rsid w:val="00890E86"/>
    <w:rsid w:val="008C12B5"/>
    <w:rsid w:val="00907298"/>
    <w:rsid w:val="00920187"/>
    <w:rsid w:val="0092443E"/>
    <w:rsid w:val="00927907"/>
    <w:rsid w:val="009642F8"/>
    <w:rsid w:val="00972612"/>
    <w:rsid w:val="0097482B"/>
    <w:rsid w:val="00987B63"/>
    <w:rsid w:val="00992D35"/>
    <w:rsid w:val="009C2DA5"/>
    <w:rsid w:val="009C40F9"/>
    <w:rsid w:val="009D226D"/>
    <w:rsid w:val="009E29A9"/>
    <w:rsid w:val="009E6F1E"/>
    <w:rsid w:val="00A3627A"/>
    <w:rsid w:val="00A504A5"/>
    <w:rsid w:val="00A50E18"/>
    <w:rsid w:val="00A617EF"/>
    <w:rsid w:val="00A8769E"/>
    <w:rsid w:val="00A92C6C"/>
    <w:rsid w:val="00A93549"/>
    <w:rsid w:val="00AB44BD"/>
    <w:rsid w:val="00AE77F6"/>
    <w:rsid w:val="00AF19F2"/>
    <w:rsid w:val="00AF5023"/>
    <w:rsid w:val="00B15D02"/>
    <w:rsid w:val="00B62071"/>
    <w:rsid w:val="00B62B55"/>
    <w:rsid w:val="00B97FB7"/>
    <w:rsid w:val="00BC77C4"/>
    <w:rsid w:val="00BD02D3"/>
    <w:rsid w:val="00C049BC"/>
    <w:rsid w:val="00C17462"/>
    <w:rsid w:val="00C20FC3"/>
    <w:rsid w:val="00C24028"/>
    <w:rsid w:val="00C440F6"/>
    <w:rsid w:val="00C53307"/>
    <w:rsid w:val="00C55BB2"/>
    <w:rsid w:val="00C90308"/>
    <w:rsid w:val="00CB3DBB"/>
    <w:rsid w:val="00CD183B"/>
    <w:rsid w:val="00CE352C"/>
    <w:rsid w:val="00CF4A54"/>
    <w:rsid w:val="00D14A92"/>
    <w:rsid w:val="00D41E15"/>
    <w:rsid w:val="00D5038C"/>
    <w:rsid w:val="00D73431"/>
    <w:rsid w:val="00D968CD"/>
    <w:rsid w:val="00DB760F"/>
    <w:rsid w:val="00DF01AA"/>
    <w:rsid w:val="00E068A1"/>
    <w:rsid w:val="00E07258"/>
    <w:rsid w:val="00E10045"/>
    <w:rsid w:val="00E16936"/>
    <w:rsid w:val="00E17DB9"/>
    <w:rsid w:val="00E44419"/>
    <w:rsid w:val="00E45928"/>
    <w:rsid w:val="00E54092"/>
    <w:rsid w:val="00E840F0"/>
    <w:rsid w:val="00E958A4"/>
    <w:rsid w:val="00F14B4F"/>
    <w:rsid w:val="00F50CE2"/>
    <w:rsid w:val="00F52663"/>
    <w:rsid w:val="00F952AC"/>
    <w:rsid w:val="00F9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  <o:colormru v:ext="edit" colors="#ff9,#ff6,#9f9,#f30,#f93,#6fc"/>
      <o:colormenu v:ext="edit" fillcolor="none [1945]" strokecolor="none [3213]" shadowcolor="none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avistock-pri.devon.sch.uk/Images/Website%20image_3.jpg" TargetMode="External"/><Relationship Id="rId11" Type="http://schemas.openxmlformats.org/officeDocument/2006/relationships/image" Target="http://thumbs.dreamstime.com/m/kids-reading-book-10100348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Links>
    <vt:vector size="18" baseType="variant">
      <vt:variant>
        <vt:i4>8257579</vt:i4>
      </vt:variant>
      <vt:variant>
        <vt:i4>-1</vt:i4>
      </vt:variant>
      <vt:variant>
        <vt:i4>1079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1079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4784183</vt:i4>
      </vt:variant>
      <vt:variant>
        <vt:i4>-1</vt:i4>
      </vt:variant>
      <vt:variant>
        <vt:i4>1081</vt:i4>
      </vt:variant>
      <vt:variant>
        <vt:i4>1</vt:i4>
      </vt:variant>
      <vt:variant>
        <vt:lpwstr>http://www.tavistock-pri.devon.sch.uk/Images/Website 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00LSelbie</cp:lastModifiedBy>
  <cp:revision>5</cp:revision>
  <cp:lastPrinted>2017-06-05T13:06:00Z</cp:lastPrinted>
  <dcterms:created xsi:type="dcterms:W3CDTF">2017-06-05T13:07:00Z</dcterms:created>
  <dcterms:modified xsi:type="dcterms:W3CDTF">2017-06-07T10:57:00Z</dcterms:modified>
</cp:coreProperties>
</file>