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D1C0A" w:rsidR="005770F4" w:rsidP="00DD1C0A" w:rsidRDefault="00DD1C0A" w14:paraId="206E2E46" wp14:textId="77777777">
      <w:pPr>
        <w:jc w:val="center"/>
        <w:rPr>
          <w:rFonts w:ascii="Arial" w:hAnsi="Arial" w:cs="Arial"/>
          <w:sz w:val="24"/>
          <w:u w:val="single"/>
        </w:rPr>
      </w:pPr>
      <w:r w:rsidRPr="00DD1C0A">
        <w:rPr>
          <w:rFonts w:ascii="Arial" w:hAnsi="Arial" w:cs="Arial"/>
          <w:sz w:val="24"/>
          <w:u w:val="single"/>
        </w:rPr>
        <w:t>Recommended reading for parents</w:t>
      </w:r>
    </w:p>
    <w:p xmlns:wp14="http://schemas.microsoft.com/office/word/2010/wordml" w:rsidR="00DD1C0A" w:rsidP="00DD1C0A" w:rsidRDefault="00DD1C0A" w14:paraId="672A6659" wp14:textId="77777777">
      <w:pPr>
        <w:jc w:val="center"/>
        <w:rPr>
          <w:rFonts w:ascii="Arial" w:hAnsi="Arial" w:cs="Arial"/>
          <w:sz w:val="24"/>
        </w:rPr>
      </w:pPr>
    </w:p>
    <w:p xmlns:wp14="http://schemas.microsoft.com/office/word/2010/wordml" w:rsidRPr="00DD1C0A" w:rsidR="00DD1C0A" w:rsidP="00DD1C0A" w:rsidRDefault="00DD1C0A" w14:paraId="0A37501D" wp14:textId="77777777">
      <w:pPr>
        <w:shd w:val="clear" w:color="auto" w:fill="FFFFFF"/>
        <w:spacing w:before="100" w:beforeAutospacing="1" w:after="100" w:afterAutospacing="1" w:line="240" w:lineRule="auto"/>
        <w:outlineLvl w:val="1"/>
        <w:rPr>
          <w:rFonts w:ascii="Arial" w:hAnsi="Arial" w:eastAsia="Times New Roman" w:cs="Arial"/>
          <w:b/>
          <w:bCs/>
          <w:color w:val="000000"/>
          <w:sz w:val="39"/>
          <w:szCs w:val="39"/>
        </w:rPr>
      </w:pPr>
    </w:p>
    <w:tbl>
      <w:tblPr>
        <w:tblStyle w:val="TableGrid"/>
        <w:tblW w:w="0" w:type="auto"/>
        <w:tblLook w:val="04A0" w:firstRow="1" w:lastRow="0" w:firstColumn="1" w:lastColumn="0" w:noHBand="0" w:noVBand="1"/>
      </w:tblPr>
      <w:tblGrid>
        <w:gridCol w:w="4788"/>
        <w:gridCol w:w="4788"/>
      </w:tblGrid>
      <w:tr xmlns:wp14="http://schemas.microsoft.com/office/word/2010/wordml" w:rsidR="00DD1C0A" w:rsidTr="76222902" w14:paraId="689B9A55" wp14:textId="77777777">
        <w:tc>
          <w:tcPr>
            <w:tcW w:w="4788" w:type="dxa"/>
            <w:tcMar/>
          </w:tcPr>
          <w:p w:rsidRPr="00DD1C0A" w:rsidR="00DD1C0A" w:rsidP="00DD1C0A" w:rsidRDefault="00DD1C0A" w14:paraId="749A504C" wp14:textId="77777777">
            <w:pPr>
              <w:jc w:val="center"/>
              <w:rPr>
                <w:rFonts w:ascii="Arial" w:hAnsi="Arial" w:cs="Arial"/>
                <w:b/>
                <w:sz w:val="24"/>
              </w:rPr>
            </w:pPr>
            <w:r w:rsidRPr="00DD1C0A">
              <w:rPr>
                <w:rFonts w:ascii="Arial" w:hAnsi="Arial" w:cs="Arial"/>
                <w:b/>
                <w:sz w:val="24"/>
              </w:rPr>
              <w:t>Name of book</w:t>
            </w:r>
          </w:p>
        </w:tc>
        <w:tc>
          <w:tcPr>
            <w:tcW w:w="4788" w:type="dxa"/>
            <w:tcMar/>
          </w:tcPr>
          <w:p w:rsidRPr="00DD1C0A" w:rsidR="00DD1C0A" w:rsidP="00DD1C0A" w:rsidRDefault="00DD1C0A" w14:paraId="5CA6703A" wp14:textId="77777777">
            <w:pPr>
              <w:jc w:val="center"/>
              <w:rPr>
                <w:rFonts w:ascii="Arial" w:hAnsi="Arial" w:cs="Arial"/>
                <w:b/>
                <w:sz w:val="24"/>
              </w:rPr>
            </w:pPr>
            <w:r w:rsidRPr="00DD1C0A">
              <w:rPr>
                <w:rFonts w:ascii="Arial" w:hAnsi="Arial" w:cs="Arial"/>
                <w:b/>
                <w:sz w:val="24"/>
              </w:rPr>
              <w:t xml:space="preserve">What </w:t>
            </w:r>
            <w:proofErr w:type="spellStart"/>
            <w:r w:rsidRPr="00DD1C0A">
              <w:rPr>
                <w:rFonts w:ascii="Arial" w:hAnsi="Arial" w:cs="Arial"/>
                <w:b/>
                <w:sz w:val="24"/>
              </w:rPr>
              <w:t>its</w:t>
            </w:r>
            <w:proofErr w:type="spellEnd"/>
            <w:r w:rsidRPr="00DD1C0A">
              <w:rPr>
                <w:rFonts w:ascii="Arial" w:hAnsi="Arial" w:cs="Arial"/>
                <w:b/>
                <w:sz w:val="24"/>
              </w:rPr>
              <w:t xml:space="preserve"> about</w:t>
            </w:r>
          </w:p>
        </w:tc>
      </w:tr>
      <w:tr xmlns:wp14="http://schemas.microsoft.com/office/word/2010/wordml" w:rsidR="00DD1C0A" w:rsidTr="76222902" w14:paraId="5883FB8F" wp14:textId="77777777">
        <w:tc>
          <w:tcPr>
            <w:tcW w:w="4788" w:type="dxa"/>
            <w:tcMar/>
          </w:tcPr>
          <w:p w:rsidRPr="00DD1C0A" w:rsidR="00DD1C0A" w:rsidP="00DD1C0A" w:rsidRDefault="00DD1C0A" w14:paraId="4318DEE5" wp14:textId="77777777">
            <w:pPr>
              <w:shd w:val="clear" w:color="auto" w:fill="FFFFFF"/>
              <w:spacing w:before="100" w:beforeAutospacing="1" w:after="100" w:afterAutospacing="1"/>
              <w:outlineLvl w:val="1"/>
              <w:rPr>
                <w:rFonts w:ascii="Arial" w:hAnsi="Arial" w:eastAsia="Times New Roman" w:cs="Arial"/>
                <w:bCs/>
                <w:sz w:val="24"/>
                <w:szCs w:val="24"/>
              </w:rPr>
            </w:pPr>
            <w:r w:rsidRPr="00DD1C0A">
              <w:rPr>
                <w:rFonts w:ascii="Arial" w:hAnsi="Arial" w:eastAsia="Times New Roman" w:cs="Arial"/>
                <w:bCs/>
                <w:sz w:val="24"/>
                <w:szCs w:val="24"/>
              </w:rPr>
              <w:t xml:space="preserve"> “</w:t>
            </w:r>
            <w:hyperlink w:tgtFrame="_blank" w:history="1" r:id="rId4">
              <w:r w:rsidRPr="00DD1C0A">
                <w:rPr>
                  <w:rFonts w:ascii="Arial" w:hAnsi="Arial" w:eastAsia="Times New Roman" w:cs="Arial"/>
                  <w:bCs/>
                  <w:sz w:val="24"/>
                  <w:szCs w:val="24"/>
                </w:rPr>
                <w:t>The Out-of-Sync Child: Recognizing and Coping with Sensory Integration Dysfunction</w:t>
              </w:r>
            </w:hyperlink>
            <w:r w:rsidRPr="00DD1C0A">
              <w:rPr>
                <w:rFonts w:ascii="Arial" w:hAnsi="Arial" w:eastAsia="Times New Roman" w:cs="Arial"/>
                <w:bCs/>
                <w:sz w:val="24"/>
                <w:szCs w:val="24"/>
              </w:rPr>
              <w:t xml:space="preserve">” by Carol Stock </w:t>
            </w:r>
            <w:proofErr w:type="spellStart"/>
            <w:r w:rsidRPr="00DD1C0A">
              <w:rPr>
                <w:rFonts w:ascii="Arial" w:hAnsi="Arial" w:eastAsia="Times New Roman" w:cs="Arial"/>
                <w:bCs/>
                <w:sz w:val="24"/>
                <w:szCs w:val="24"/>
              </w:rPr>
              <w:t>Kranowitz</w:t>
            </w:r>
            <w:proofErr w:type="spellEnd"/>
            <w:r w:rsidRPr="00DD1C0A">
              <w:rPr>
                <w:rFonts w:ascii="Arial" w:hAnsi="Arial" w:eastAsia="Times New Roman" w:cs="Arial"/>
                <w:bCs/>
                <w:sz w:val="24"/>
                <w:szCs w:val="24"/>
              </w:rPr>
              <w:t>, MA</w:t>
            </w:r>
          </w:p>
          <w:p w:rsidRPr="00DD1C0A" w:rsidR="00DD1C0A" w:rsidP="00DD1C0A" w:rsidRDefault="00DD1C0A" w14:paraId="5DAB6C7B" wp14:textId="77777777">
            <w:pPr>
              <w:rPr>
                <w:rFonts w:ascii="Arial" w:hAnsi="Arial" w:cs="Arial"/>
                <w:sz w:val="24"/>
                <w:szCs w:val="24"/>
              </w:rPr>
            </w:pPr>
          </w:p>
        </w:tc>
        <w:tc>
          <w:tcPr>
            <w:tcW w:w="4788" w:type="dxa"/>
            <w:tcMar/>
          </w:tcPr>
          <w:p w:rsidRPr="00DD1C0A" w:rsidR="00DD1C0A" w:rsidP="00DD1C0A" w:rsidRDefault="00DD1C0A" w14:paraId="50D8903D" wp14:textId="77777777">
            <w:pPr>
              <w:rPr>
                <w:rFonts w:ascii="Arial" w:hAnsi="Arial" w:cs="Arial"/>
                <w:sz w:val="24"/>
                <w:szCs w:val="24"/>
              </w:rPr>
            </w:pPr>
            <w:r w:rsidRPr="00DD1C0A">
              <w:rPr>
                <w:rFonts w:ascii="Arial" w:hAnsi="Arial" w:cs="Arial"/>
                <w:sz w:val="24"/>
                <w:szCs w:val="24"/>
                <w:shd w:val="clear" w:color="auto" w:fill="FFFFFF"/>
              </w:rPr>
              <w:t>If your child has any sensory issues, you might find this book helpful. It explains the difference between children who are “sensory-seekers” and those who are “sensory-avoiders” based on their response to stimuli. </w:t>
            </w:r>
          </w:p>
        </w:tc>
      </w:tr>
      <w:tr xmlns:wp14="http://schemas.microsoft.com/office/word/2010/wordml" w:rsidR="00DD1C0A" w:rsidTr="76222902" w14:paraId="526EC135" wp14:textId="77777777">
        <w:tc>
          <w:tcPr>
            <w:tcW w:w="4788" w:type="dxa"/>
            <w:tcMar/>
          </w:tcPr>
          <w:p w:rsidRPr="00DD1C0A" w:rsidR="00DD1C0A" w:rsidP="00DD1C0A" w:rsidRDefault="00DD1C0A" w14:paraId="041FBD46" wp14:textId="77777777">
            <w:pPr>
              <w:pStyle w:val="Heading2"/>
              <w:shd w:val="clear" w:color="auto" w:fill="FFFFFF"/>
              <w:rPr>
                <w:rFonts w:ascii="Arial" w:hAnsi="Arial" w:cs="Arial"/>
                <w:b w:val="0"/>
                <w:sz w:val="24"/>
                <w:szCs w:val="24"/>
              </w:rPr>
            </w:pPr>
            <w:r w:rsidRPr="00DD1C0A">
              <w:rPr>
                <w:rFonts w:ascii="Arial" w:hAnsi="Arial" w:cs="Arial"/>
                <w:b w:val="0"/>
                <w:sz w:val="24"/>
                <w:szCs w:val="24"/>
              </w:rPr>
              <w:t xml:space="preserve"> “</w:t>
            </w:r>
            <w:hyperlink w:tgtFrame="_blank" w:history="1" r:id="rId5">
              <w:r w:rsidRPr="00DD1C0A">
                <w:rPr>
                  <w:rStyle w:val="Hyperlink"/>
                  <w:rFonts w:ascii="Arial" w:hAnsi="Arial" w:cs="Arial"/>
                  <w:b w:val="0"/>
                  <w:color w:val="auto"/>
                  <w:sz w:val="24"/>
                  <w:szCs w:val="24"/>
                  <w:u w:val="none"/>
                </w:rPr>
                <w:t>Far From the Tree: Parents, Children and the Search for Identity</w:t>
              </w:r>
            </w:hyperlink>
            <w:r w:rsidRPr="00DD1C0A">
              <w:rPr>
                <w:rFonts w:ascii="Arial" w:hAnsi="Arial" w:cs="Arial"/>
                <w:b w:val="0"/>
                <w:sz w:val="24"/>
                <w:szCs w:val="24"/>
              </w:rPr>
              <w:t>” </w:t>
            </w:r>
            <w:r w:rsidRPr="00DD1C0A">
              <w:rPr>
                <w:rStyle w:val="a-size-large"/>
                <w:rFonts w:ascii="Arial" w:hAnsi="Arial" w:cs="Arial"/>
                <w:b w:val="0"/>
                <w:sz w:val="24"/>
                <w:szCs w:val="24"/>
              </w:rPr>
              <w:t>by Andrew Solomon</w:t>
            </w:r>
          </w:p>
          <w:p w:rsidRPr="00DD1C0A" w:rsidR="00DD1C0A" w:rsidP="00DD1C0A" w:rsidRDefault="00DD1C0A" w14:paraId="02EB378F" wp14:textId="77777777">
            <w:pPr>
              <w:jc w:val="center"/>
              <w:rPr>
                <w:rFonts w:ascii="Arial" w:hAnsi="Arial" w:cs="Arial"/>
                <w:sz w:val="24"/>
                <w:szCs w:val="24"/>
              </w:rPr>
            </w:pPr>
          </w:p>
        </w:tc>
        <w:tc>
          <w:tcPr>
            <w:tcW w:w="4788" w:type="dxa"/>
            <w:tcMar/>
          </w:tcPr>
          <w:p w:rsidRPr="00DD1C0A" w:rsidR="00DD1C0A" w:rsidP="00DD1C0A" w:rsidRDefault="00DD1C0A" w14:paraId="2BADA33F" wp14:textId="77777777">
            <w:pPr>
              <w:rPr>
                <w:rFonts w:ascii="Arial" w:hAnsi="Arial" w:cs="Arial"/>
                <w:sz w:val="24"/>
                <w:szCs w:val="24"/>
              </w:rPr>
            </w:pPr>
            <w:r w:rsidRPr="00DD1C0A">
              <w:rPr>
                <w:rFonts w:ascii="Arial" w:hAnsi="Arial" w:cs="Arial"/>
                <w:sz w:val="24"/>
                <w:szCs w:val="24"/>
                <w:shd w:val="clear" w:color="auto" w:fill="FFFFFF"/>
              </w:rPr>
              <w:t>“</w:t>
            </w:r>
            <w:proofErr w:type="gramStart"/>
            <w:r w:rsidRPr="00DD1C0A">
              <w:rPr>
                <w:rFonts w:ascii="Arial" w:hAnsi="Arial" w:cs="Arial"/>
                <w:sz w:val="24"/>
                <w:szCs w:val="24"/>
                <w:shd w:val="clear" w:color="auto" w:fill="FFFFFF"/>
              </w:rPr>
              <w:t>to</w:t>
            </w:r>
            <w:proofErr w:type="gramEnd"/>
            <w:r w:rsidRPr="00DD1C0A">
              <w:rPr>
                <w:rFonts w:ascii="Arial" w:hAnsi="Arial" w:cs="Arial"/>
                <w:sz w:val="24"/>
                <w:szCs w:val="24"/>
                <w:shd w:val="clear" w:color="auto" w:fill="FFFFFF"/>
              </w:rPr>
              <w:t xml:space="preserve"> what extent should parents accept their children for who they are and to what extent they should help them become their best selves?” The book stresses each family has unique challenges, yet many of the feelings are universal — such as isolation or facing obstacles that feel impossible at the time.</w:t>
            </w:r>
          </w:p>
        </w:tc>
      </w:tr>
      <w:tr xmlns:wp14="http://schemas.microsoft.com/office/word/2010/wordml" w:rsidR="00DD1C0A" w:rsidTr="76222902" w14:paraId="1658D1EB" wp14:textId="77777777">
        <w:tc>
          <w:tcPr>
            <w:tcW w:w="4788" w:type="dxa"/>
            <w:tcMar/>
          </w:tcPr>
          <w:p w:rsidRPr="00DD1C0A" w:rsidR="00DD1C0A" w:rsidP="00DD1C0A" w:rsidRDefault="00DD1C0A" w14:paraId="5E8D224A" wp14:textId="77777777">
            <w:pPr>
              <w:pStyle w:val="Heading2"/>
              <w:shd w:val="clear" w:color="auto" w:fill="FFFFFF"/>
              <w:rPr>
                <w:rFonts w:ascii="Arial" w:hAnsi="Arial" w:cs="Arial"/>
                <w:b w:val="0"/>
                <w:sz w:val="24"/>
                <w:szCs w:val="24"/>
              </w:rPr>
            </w:pPr>
            <w:r w:rsidRPr="00DD1C0A">
              <w:rPr>
                <w:rFonts w:ascii="Arial" w:hAnsi="Arial" w:cs="Arial"/>
                <w:b w:val="0"/>
                <w:sz w:val="24"/>
                <w:szCs w:val="24"/>
              </w:rPr>
              <w:t xml:space="preserve"> “</w:t>
            </w:r>
            <w:hyperlink w:tgtFrame="_blank" w:history="1" r:id="rId6">
              <w:r w:rsidRPr="00DD1C0A">
                <w:rPr>
                  <w:rStyle w:val="Hyperlink"/>
                  <w:rFonts w:ascii="Arial" w:hAnsi="Arial" w:cs="Arial"/>
                  <w:b w:val="0"/>
                  <w:color w:val="auto"/>
                  <w:sz w:val="24"/>
                  <w:szCs w:val="24"/>
                  <w:u w:val="none"/>
                </w:rPr>
                <w:t>Child Decoded: Unlocking Complex Issues in Your Child’s Learning, Behavior or Attention</w:t>
              </w:r>
            </w:hyperlink>
            <w:r w:rsidRPr="00DD1C0A">
              <w:rPr>
                <w:rFonts w:ascii="Arial" w:hAnsi="Arial" w:cs="Arial"/>
                <w:b w:val="0"/>
                <w:sz w:val="24"/>
                <w:szCs w:val="24"/>
              </w:rPr>
              <w:t xml:space="preserve">” by </w:t>
            </w:r>
            <w:proofErr w:type="spellStart"/>
            <w:r w:rsidRPr="00DD1C0A">
              <w:rPr>
                <w:rFonts w:ascii="Arial" w:hAnsi="Arial" w:cs="Arial"/>
                <w:b w:val="0"/>
                <w:sz w:val="24"/>
                <w:szCs w:val="24"/>
              </w:rPr>
              <w:t>Marijke</w:t>
            </w:r>
            <w:proofErr w:type="spellEnd"/>
            <w:r w:rsidRPr="00DD1C0A">
              <w:rPr>
                <w:rFonts w:ascii="Arial" w:hAnsi="Arial" w:cs="Arial"/>
                <w:b w:val="0"/>
                <w:sz w:val="24"/>
                <w:szCs w:val="24"/>
              </w:rPr>
              <w:t xml:space="preserve"> Jones, Robin E. </w:t>
            </w:r>
            <w:proofErr w:type="spellStart"/>
            <w:r w:rsidRPr="00DD1C0A">
              <w:rPr>
                <w:rFonts w:ascii="Arial" w:hAnsi="Arial" w:cs="Arial"/>
                <w:b w:val="0"/>
                <w:sz w:val="24"/>
                <w:szCs w:val="24"/>
              </w:rPr>
              <w:t>McEvoy</w:t>
            </w:r>
            <w:proofErr w:type="spellEnd"/>
            <w:r w:rsidRPr="00DD1C0A">
              <w:rPr>
                <w:rFonts w:ascii="Arial" w:hAnsi="Arial" w:cs="Arial"/>
                <w:b w:val="0"/>
                <w:sz w:val="24"/>
                <w:szCs w:val="24"/>
              </w:rPr>
              <w:t xml:space="preserve"> PhD and Kim </w:t>
            </w:r>
            <w:proofErr w:type="spellStart"/>
            <w:r w:rsidRPr="00DD1C0A">
              <w:rPr>
                <w:rFonts w:ascii="Arial" w:hAnsi="Arial" w:cs="Arial"/>
                <w:b w:val="0"/>
                <w:sz w:val="24"/>
                <w:szCs w:val="24"/>
              </w:rPr>
              <w:t>Gangwish</w:t>
            </w:r>
            <w:proofErr w:type="spellEnd"/>
          </w:p>
          <w:p w:rsidRPr="00DD1C0A" w:rsidR="00DD1C0A" w:rsidP="00DD1C0A" w:rsidRDefault="00DD1C0A" w14:paraId="6A05A809" wp14:textId="77777777">
            <w:pPr>
              <w:pStyle w:val="Heading2"/>
              <w:shd w:val="clear" w:color="auto" w:fill="FFFFFF"/>
              <w:rPr>
                <w:rFonts w:ascii="Arial" w:hAnsi="Arial" w:cs="Arial"/>
                <w:b w:val="0"/>
                <w:sz w:val="24"/>
                <w:szCs w:val="24"/>
              </w:rPr>
            </w:pPr>
          </w:p>
        </w:tc>
        <w:tc>
          <w:tcPr>
            <w:tcW w:w="4788" w:type="dxa"/>
            <w:tcMar/>
          </w:tcPr>
          <w:p w:rsidRPr="00DD1C0A" w:rsidR="00DD1C0A" w:rsidP="00DD1C0A" w:rsidRDefault="00DD1C0A" w14:paraId="57CDC742" wp14:textId="77777777">
            <w:pPr>
              <w:rPr>
                <w:rFonts w:ascii="Arial" w:hAnsi="Arial" w:cs="Arial"/>
                <w:sz w:val="24"/>
                <w:szCs w:val="24"/>
              </w:rPr>
            </w:pPr>
            <w:r w:rsidRPr="00DD1C0A">
              <w:rPr>
                <w:rFonts w:ascii="Arial" w:hAnsi="Arial" w:cs="Arial"/>
                <w:sz w:val="24"/>
                <w:szCs w:val="24"/>
                <w:shd w:val="clear" w:color="auto" w:fill="FFFFFF"/>
              </w:rPr>
              <w:t>“Child Decoded” is especially helpful for children who have difficulty with behaviors and learning issues. The authors provide checklists and guidelines for parents as well as insights as to how our bodies work. “Child Decoded” doesn’t try and give just one solution to a child’s behavior or learning, it offers several things that can be done to help.</w:t>
            </w:r>
          </w:p>
        </w:tc>
      </w:tr>
      <w:tr xmlns:wp14="http://schemas.microsoft.com/office/word/2010/wordml" w:rsidR="00DD1C0A" w:rsidTr="76222902" w14:paraId="5A39BBE3" wp14:textId="77777777">
        <w:tc>
          <w:tcPr>
            <w:tcW w:w="4788" w:type="dxa"/>
            <w:tcMar/>
          </w:tcPr>
          <w:p w:rsidR="00DD1C0A" w:rsidP="1C110AD5" w:rsidRDefault="00DD1C0A" w14:paraId="41C8F396" wp14:textId="516C7CAF">
            <w:pPr>
              <w:pStyle w:val="Normal"/>
              <w:jc w:val="left"/>
              <w:rPr>
                <w:rFonts w:ascii="Arial" w:hAnsi="Arial" w:eastAsia="Arial" w:cs="Arial"/>
                <w:b w:val="0"/>
                <w:bCs w:val="0"/>
                <w:i w:val="0"/>
                <w:iCs w:val="0"/>
                <w:noProof w:val="0"/>
                <w:color w:val="000000" w:themeColor="text1" w:themeTint="FF" w:themeShade="FF"/>
                <w:sz w:val="24"/>
                <w:szCs w:val="24"/>
                <w:u w:val="none"/>
                <w:lang w:val="en-US"/>
              </w:rPr>
            </w:pPr>
            <w:hyperlink r:id="Rcfd5b33ff31543a5">
              <w:r w:rsidRPr="1C110AD5" w:rsidR="75ACF323">
                <w:rPr>
                  <w:rStyle w:val="Hyperlink"/>
                  <w:rFonts w:ascii="Arial" w:hAnsi="Arial" w:eastAsia="Arial" w:cs="Arial"/>
                  <w:b w:val="0"/>
                  <w:bCs w:val="0"/>
                  <w:i w:val="0"/>
                  <w:iCs w:val="0"/>
                  <w:strike w:val="0"/>
                  <w:dstrike w:val="0"/>
                  <w:noProof w:val="0"/>
                  <w:color w:val="000000" w:themeColor="text1" w:themeTint="FF" w:themeShade="FF"/>
                  <w:sz w:val="24"/>
                  <w:szCs w:val="24"/>
                  <w:u w:val="none"/>
                  <w:lang w:val="en-US"/>
                </w:rPr>
                <w:t>Chicken Soup for the Soul: Children with Special Needs: Stories of Love and Understanding for Those Who Care for Children with Disabilities</w:t>
              </w:r>
              <w:r>
                <w:br/>
              </w:r>
            </w:hyperlink>
            <w:r w:rsidRPr="1C110AD5" w:rsidR="75ACF323">
              <w:rPr>
                <w:rFonts w:ascii="Arial" w:hAnsi="Arial" w:eastAsia="Arial" w:cs="Arial"/>
                <w:b w:val="0"/>
                <w:bCs w:val="0"/>
                <w:i w:val="0"/>
                <w:iCs w:val="0"/>
                <w:noProof w:val="0"/>
                <w:color w:val="000000" w:themeColor="text1" w:themeTint="FF" w:themeShade="FF"/>
                <w:sz w:val="24"/>
                <w:szCs w:val="24"/>
                <w:u w:val="none"/>
                <w:lang w:val="en-US"/>
              </w:rPr>
              <w:t>By Jack Canfield, Mark Victor Hansen, Heather McNamara, and Karen Simmons</w:t>
            </w:r>
          </w:p>
        </w:tc>
        <w:tc>
          <w:tcPr>
            <w:tcW w:w="4788" w:type="dxa"/>
            <w:tcMar/>
          </w:tcPr>
          <w:p w:rsidR="00DD1C0A" w:rsidP="1C110AD5" w:rsidRDefault="00DD1C0A" w14:paraId="72A3D3EC" wp14:textId="5C53502C">
            <w:pPr>
              <w:pStyle w:val="Normal"/>
              <w:jc w:val="left"/>
            </w:pPr>
            <w:r w:rsidRPr="1C110AD5" w:rsidR="75ACF323">
              <w:rPr>
                <w:rFonts w:ascii="Arial" w:hAnsi="Arial" w:eastAsia="Arial" w:cs="Arial"/>
                <w:b w:val="0"/>
                <w:bCs w:val="0"/>
                <w:i w:val="0"/>
                <w:iCs w:val="0"/>
                <w:noProof w:val="0"/>
                <w:color w:val="000000" w:themeColor="text1" w:themeTint="FF" w:themeShade="FF"/>
                <w:sz w:val="24"/>
                <w:szCs w:val="24"/>
                <w:lang w:val="en-US"/>
              </w:rPr>
              <w:t>Topics from community, milestones, breaking barriers, gratitude and fostering independence</w:t>
            </w:r>
            <w:r w:rsidRPr="1C110AD5" w:rsidR="75ACF323">
              <w:rPr>
                <w:rFonts w:ascii="Verdana" w:hAnsi="Verdana" w:eastAsia="Verdana" w:cs="Verdana"/>
                <w:b w:val="0"/>
                <w:bCs w:val="0"/>
                <w:i w:val="0"/>
                <w:iCs w:val="0"/>
                <w:noProof w:val="0"/>
                <w:color w:val="000000" w:themeColor="text1" w:themeTint="FF" w:themeShade="FF"/>
                <w:sz w:val="24"/>
                <w:szCs w:val="24"/>
                <w:lang w:val="en-US"/>
              </w:rPr>
              <w:t>.</w:t>
            </w:r>
          </w:p>
        </w:tc>
      </w:tr>
    </w:tbl>
    <w:sectPr w:rsidRPr="00DD1C0A" w:rsidR="00DD1C0A" w:rsidSect="005770F4">
      <w:pgSz w:w="12240" w:h="15840" w:orient="portrait"/>
      <w:pgMar w:top="1440" w:right="1440" w:bottom="1440" w:left="1440" w:header="720" w:footer="720" w:gutter="0"/>
      <w:cols w:space="720"/>
      <w:docGrid w:linePitch="360"/>
      <w:headerReference w:type="default" r:id="R1cad2471bc0740b6"/>
      <w:footerReference w:type="default" r:id="R40e2cb04f6fd4c4c"/>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120"/>
      <w:gridCol w:w="3120"/>
      <w:gridCol w:w="3120"/>
    </w:tblGrid>
    <w:tr xmlns:wp14="http://schemas.microsoft.com/office/word/2010/wordml" w:rsidR="1C110AD5" w:rsidTr="1C110AD5" w14:paraId="2B7DA876" wp14:textId="77777777">
      <w:tc>
        <w:tcPr>
          <w:tcW w:w="3120" w:type="dxa"/>
          <w:tcMar/>
        </w:tcPr>
        <w:p w:rsidR="1C110AD5" w:rsidP="1C110AD5" w:rsidRDefault="1C110AD5" w14:paraId="486156F2" w14:textId="76A48A2B">
          <w:pPr>
            <w:pStyle w:val="Header"/>
            <w:bidi w:val="0"/>
            <w:ind w:left="-115"/>
            <w:jc w:val="left"/>
          </w:pPr>
        </w:p>
      </w:tc>
      <w:tc>
        <w:tcPr>
          <w:tcW w:w="3120" w:type="dxa"/>
          <w:tcMar/>
        </w:tcPr>
        <w:p w:rsidR="1C110AD5" w:rsidP="1C110AD5" w:rsidRDefault="1C110AD5" w14:paraId="49875B14" w14:textId="22F5E4BD">
          <w:pPr>
            <w:pStyle w:val="Header"/>
            <w:bidi w:val="0"/>
            <w:jc w:val="center"/>
          </w:pPr>
        </w:p>
      </w:tc>
      <w:tc>
        <w:tcPr>
          <w:tcW w:w="3120" w:type="dxa"/>
          <w:tcMar/>
        </w:tcPr>
        <w:p w:rsidR="1C110AD5" w:rsidP="1C110AD5" w:rsidRDefault="1C110AD5" w14:paraId="642CDA9A" w14:textId="42C61C5A">
          <w:pPr>
            <w:pStyle w:val="Header"/>
            <w:bidi w:val="0"/>
            <w:ind w:right="-115"/>
            <w:jc w:val="right"/>
          </w:pPr>
        </w:p>
      </w:tc>
    </w:tr>
  </w:tbl>
  <w:p w:rsidR="1C110AD5" w:rsidP="1C110AD5" w:rsidRDefault="1C110AD5" w14:paraId="485CA589" w14:textId="255A5D48">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120"/>
      <w:gridCol w:w="3120"/>
      <w:gridCol w:w="3120"/>
    </w:tblGrid>
    <w:tr xmlns:wp14="http://schemas.microsoft.com/office/word/2010/wordml" w:rsidR="1C110AD5" w:rsidTr="1C110AD5" w14:paraId="721AD621" wp14:textId="77777777">
      <w:tc>
        <w:tcPr>
          <w:tcW w:w="3120" w:type="dxa"/>
          <w:tcMar/>
        </w:tcPr>
        <w:p w:rsidR="1C110AD5" w:rsidP="1C110AD5" w:rsidRDefault="1C110AD5" w14:paraId="4349722B" w14:textId="50FCF0D2">
          <w:pPr>
            <w:pStyle w:val="Header"/>
            <w:bidi w:val="0"/>
            <w:ind w:left="-115"/>
            <w:jc w:val="left"/>
          </w:pPr>
          <w:r w:rsidR="1C110AD5">
            <w:rPr/>
            <w:t>Updated Dec 2020</w:t>
          </w:r>
        </w:p>
        <w:p w:rsidR="1C110AD5" w:rsidP="1C110AD5" w:rsidRDefault="1C110AD5" w14:paraId="402444A2" w14:textId="7AFBB928">
          <w:pPr>
            <w:pStyle w:val="Header"/>
            <w:bidi w:val="0"/>
            <w:ind w:left="-115"/>
            <w:jc w:val="left"/>
          </w:pPr>
        </w:p>
      </w:tc>
      <w:tc>
        <w:tcPr>
          <w:tcW w:w="3120" w:type="dxa"/>
          <w:tcMar/>
        </w:tcPr>
        <w:p w:rsidR="1C110AD5" w:rsidP="1C110AD5" w:rsidRDefault="1C110AD5" w14:paraId="795A719E" w14:textId="7C666916">
          <w:pPr>
            <w:pStyle w:val="Header"/>
            <w:bidi w:val="0"/>
            <w:jc w:val="center"/>
          </w:pPr>
        </w:p>
      </w:tc>
      <w:tc>
        <w:tcPr>
          <w:tcW w:w="3120" w:type="dxa"/>
          <w:tcMar/>
        </w:tcPr>
        <w:p w:rsidR="1C110AD5" w:rsidP="1C110AD5" w:rsidRDefault="1C110AD5" w14:paraId="0AC66209" w14:textId="385E8180">
          <w:pPr>
            <w:pStyle w:val="Header"/>
            <w:bidi w:val="0"/>
            <w:ind w:right="-115"/>
            <w:jc w:val="right"/>
          </w:pPr>
        </w:p>
      </w:tc>
    </w:tr>
  </w:tbl>
  <w:p w:rsidR="1C110AD5" w:rsidP="1C110AD5" w:rsidRDefault="1C110AD5" w14:paraId="2B883DE7" w14:textId="0A528F83">
    <w:pPr>
      <w:pStyle w:val="Header"/>
      <w:bidi w:val="0"/>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DD1C0A"/>
    <w:rsid w:val="005770F4"/>
    <w:rsid w:val="00DD1C0A"/>
    <w:rsid w:val="1C110AD5"/>
    <w:rsid w:val="2F4F5AF2"/>
    <w:rsid w:val="3E6080F2"/>
    <w:rsid w:val="4DCE974E"/>
    <w:rsid w:val="75ACF323"/>
    <w:rsid w:val="76222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205EE8"/>
  <w15:docId w15:val="{7939C1CF-41CF-4629-A7BC-ADB70161584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0F4"/>
  </w:style>
  <w:style w:type="paragraph" w:styleId="Heading2">
    <w:name w:val="heading 2"/>
    <w:basedOn w:val="Normal"/>
    <w:link w:val="Heading2Char"/>
    <w:uiPriority w:val="9"/>
    <w:qFormat/>
    <w:rsid w:val="00DD1C0A"/>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D1C0A"/>
    <w:rPr>
      <w:rFonts w:ascii="Times New Roman" w:hAnsi="Times New Roman" w:eastAsia="Times New Roman" w:cs="Times New Roman"/>
      <w:b/>
      <w:bCs/>
      <w:sz w:val="36"/>
      <w:szCs w:val="36"/>
    </w:rPr>
  </w:style>
  <w:style w:type="character" w:styleId="Hyperlink">
    <w:name w:val="Hyperlink"/>
    <w:basedOn w:val="DefaultParagraphFont"/>
    <w:uiPriority w:val="99"/>
    <w:semiHidden/>
    <w:unhideWhenUsed/>
    <w:rsid w:val="00DD1C0A"/>
    <w:rPr>
      <w:color w:val="0000FF"/>
      <w:u w:val="single"/>
    </w:rPr>
  </w:style>
  <w:style w:type="table" w:styleId="TableGrid">
    <w:name w:val="Table Grid"/>
    <w:basedOn w:val="TableNormal"/>
    <w:uiPriority w:val="59"/>
    <w:rsid w:val="00DD1C0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a-size-large" w:customStyle="1">
    <w:name w:val="a-size-large"/>
    <w:basedOn w:val="DefaultParagraphFont"/>
    <w:rsid w:val="00DD1C0A"/>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r="http://schemas.openxmlformats.org/officeDocument/2006/relationships" xmlns:w="http://schemas.openxmlformats.org/wordprocessingml/2006/main">
  <w:divs>
    <w:div w:id="669060880">
      <w:bodyDiv w:val="1"/>
      <w:marLeft w:val="0"/>
      <w:marRight w:val="0"/>
      <w:marTop w:val="0"/>
      <w:marBottom w:val="0"/>
      <w:divBdr>
        <w:top w:val="none" w:sz="0" w:space="0" w:color="auto"/>
        <w:left w:val="none" w:sz="0" w:space="0" w:color="auto"/>
        <w:bottom w:val="none" w:sz="0" w:space="0" w:color="auto"/>
        <w:right w:val="none" w:sz="0" w:space="0" w:color="auto"/>
      </w:divBdr>
    </w:div>
    <w:div w:id="905383228">
      <w:bodyDiv w:val="1"/>
      <w:marLeft w:val="0"/>
      <w:marRight w:val="0"/>
      <w:marTop w:val="0"/>
      <w:marBottom w:val="0"/>
      <w:divBdr>
        <w:top w:val="none" w:sz="0" w:space="0" w:color="auto"/>
        <w:left w:val="none" w:sz="0" w:space="0" w:color="auto"/>
        <w:bottom w:val="none" w:sz="0" w:space="0" w:color="auto"/>
        <w:right w:val="none" w:sz="0" w:space="0" w:color="auto"/>
      </w:divBdr>
    </w:div>
    <w:div w:id="1956448141">
      <w:bodyDiv w:val="1"/>
      <w:marLeft w:val="0"/>
      <w:marRight w:val="0"/>
      <w:marTop w:val="0"/>
      <w:marBottom w:val="0"/>
      <w:divBdr>
        <w:top w:val="none" w:sz="0" w:space="0" w:color="auto"/>
        <w:left w:val="none" w:sz="0" w:space="0" w:color="auto"/>
        <w:bottom w:val="none" w:sz="0" w:space="0" w:color="auto"/>
        <w:right w:val="none" w:sz="0" w:space="0" w:color="auto"/>
      </w:divBdr>
    </w:div>
    <w:div w:id="20555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amzn.to/2OUscDX" TargetMode="External" Id="rId6" /><Relationship Type="http://schemas.openxmlformats.org/officeDocument/2006/relationships/customXml" Target="../customXml/item3.xml" Id="rId11" /><Relationship Type="http://schemas.openxmlformats.org/officeDocument/2006/relationships/hyperlink" Target="https://amzn.to/2OwoTUu" TargetMode="External" Id="rId5" /><Relationship Type="http://schemas.openxmlformats.org/officeDocument/2006/relationships/customXml" Target="../customXml/item2.xml" Id="rId10" /><Relationship Type="http://schemas.openxmlformats.org/officeDocument/2006/relationships/hyperlink" Target="https://amzn.to/2Y2YoJt" TargetMode="External" Id="rId4" /><Relationship Type="http://schemas.openxmlformats.org/officeDocument/2006/relationships/customXml" Target="../customXml/item1.xml" Id="rId9" /><Relationship Type="http://schemas.openxmlformats.org/officeDocument/2006/relationships/hyperlink" Target="https://www.amazon.com/gp/product/B01NAO7CAP/ref=as_li_tl?ie=UTF8&amp;camp=1789&amp;creative=9325&amp;creativeASIN=B01NAO7CAP&amp;linkCode=as2&amp;tag=comeunity-20&amp;linkId=0f46378f5356bfeba9905e56ffa53b32" TargetMode="External" Id="Rcfd5b33ff31543a5" /><Relationship Type="http://schemas.openxmlformats.org/officeDocument/2006/relationships/header" Target="header.xml" Id="R1cad2471bc0740b6" /><Relationship Type="http://schemas.openxmlformats.org/officeDocument/2006/relationships/footer" Target="footer.xml" Id="R40e2cb04f6fd4c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BC375FF77CB4B9888B9954BB3F355" ma:contentTypeVersion="9" ma:contentTypeDescription="Create a new document." ma:contentTypeScope="" ma:versionID="e856bf278ea98c343ff748b58937ed89">
  <xsd:schema xmlns:xsd="http://www.w3.org/2001/XMLSchema" xmlns:xs="http://www.w3.org/2001/XMLSchema" xmlns:p="http://schemas.microsoft.com/office/2006/metadata/properties" xmlns:ns2="47c93a2e-d632-48ce-bf7e-17e6927e6f07" xmlns:ns3="24bc0fdc-2d34-4737-98f5-4457c565f74b" targetNamespace="http://schemas.microsoft.com/office/2006/metadata/properties" ma:root="true" ma:fieldsID="6cfab85a8c32c555b0cb3c71dd4e7db6" ns2:_="" ns3:_="">
    <xsd:import namespace="47c93a2e-d632-48ce-bf7e-17e6927e6f07"/>
    <xsd:import namespace="24bc0fdc-2d34-4737-98f5-4457c565f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93a2e-d632-48ce-bf7e-17e6927e6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c0fdc-2d34-4737-98f5-4457c565f7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4AB1F-BB6B-47B9-9B49-C9C089CB080F}"/>
</file>

<file path=customXml/itemProps2.xml><?xml version="1.0" encoding="utf-8"?>
<ds:datastoreItem xmlns:ds="http://schemas.openxmlformats.org/officeDocument/2006/customXml" ds:itemID="{33AE1A85-872B-4525-901C-D5C2294A0045}"/>
</file>

<file path=customXml/itemProps3.xml><?xml version="1.0" encoding="utf-8"?>
<ds:datastoreItem xmlns:ds="http://schemas.openxmlformats.org/officeDocument/2006/customXml" ds:itemID="{3ACD72D3-EF47-4CD0-9B93-41BF6211C6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JHedges-Stearn</dc:creator>
  <lastModifiedBy>Jade Hedges-Stearn</lastModifiedBy>
  <revision>3</revision>
  <dcterms:created xsi:type="dcterms:W3CDTF">2020-12-14T14:50:00.0000000Z</dcterms:created>
  <dcterms:modified xsi:type="dcterms:W3CDTF">2022-01-05T13:36:57.2295342Z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0x010100C77BC375FF77CB4B9888B9954BB3F355</vt:lpwstr>
  </property>
</Properties>
</file>