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94" w:type="dxa"/>
        <w:tblCellMar>
          <w:top w:w="15" w:type="dxa"/>
          <w:left w:w="15" w:type="dxa"/>
          <w:bottom w:w="15" w:type="dxa"/>
          <w:right w:w="15" w:type="dxa"/>
        </w:tblCellMar>
        <w:tblLook w:val="04A0"/>
      </w:tblPr>
      <w:tblGrid>
        <w:gridCol w:w="9494"/>
      </w:tblGrid>
      <w:tr w:rsidR="00DC0886" w:rsidRPr="00A225F8" w:rsidTr="00DC0886">
        <w:tc>
          <w:tcPr>
            <w:tcW w:w="9494" w:type="dxa"/>
            <w:tcMar>
              <w:top w:w="0" w:type="dxa"/>
              <w:left w:w="138" w:type="dxa"/>
              <w:bottom w:w="0" w:type="dxa"/>
              <w:right w:w="138" w:type="dxa"/>
            </w:tcMar>
            <w:hideMark/>
          </w:tcPr>
          <w:p w:rsidR="00DC0886" w:rsidRPr="00A225F8" w:rsidRDefault="00DC0886" w:rsidP="007E35DC">
            <w:pPr>
              <w:spacing w:after="0" w:line="240" w:lineRule="auto"/>
              <w:rPr>
                <w:rFonts w:eastAsia="Times New Roman" w:cstheme="minorHAnsi"/>
                <w:sz w:val="21"/>
                <w:lang w:eastAsia="en-GB"/>
              </w:rPr>
            </w:pPr>
            <w:r w:rsidRPr="00A225F8">
              <w:rPr>
                <w:rFonts w:eastAsia="Times New Roman" w:cstheme="minorHAnsi"/>
                <w:sz w:val="21"/>
                <w:lang w:eastAsia="en-GB"/>
              </w:rPr>
              <w:t xml:space="preserve">​At </w:t>
            </w:r>
            <w:proofErr w:type="spellStart"/>
            <w:r w:rsidRPr="00A225F8">
              <w:rPr>
                <w:rFonts w:eastAsia="Times New Roman" w:cstheme="minorHAnsi"/>
                <w:sz w:val="21"/>
                <w:lang w:eastAsia="en-GB"/>
              </w:rPr>
              <w:t>Tavistock</w:t>
            </w:r>
            <w:proofErr w:type="spellEnd"/>
            <w:r w:rsidRPr="00A225F8">
              <w:rPr>
                <w:rFonts w:eastAsia="Times New Roman" w:cstheme="minorHAnsi"/>
                <w:sz w:val="21"/>
                <w:lang w:eastAsia="en-GB"/>
              </w:rPr>
              <w:t xml:space="preserve"> Primary and Nursery School our Pupil Admission Number (PAN) is 60. Schools usually work on an average class size of around 30 pupils with no more than 30 in a Foundation or Key Stage 1 class (apart from in very exceptional circumstances). A </w:t>
            </w:r>
            <w:r w:rsidR="00A92310" w:rsidRPr="00A225F8">
              <w:rPr>
                <w:rFonts w:eastAsia="Times New Roman" w:cstheme="minorHAnsi"/>
                <w:sz w:val="21"/>
                <w:lang w:eastAsia="en-GB"/>
              </w:rPr>
              <w:t>mixed-age</w:t>
            </w:r>
            <w:r w:rsidRPr="00A225F8">
              <w:rPr>
                <w:rFonts w:eastAsia="Times New Roman" w:cstheme="minorHAnsi"/>
                <w:sz w:val="21"/>
                <w:lang w:eastAsia="en-GB"/>
              </w:rPr>
              <w:t xml:space="preserve"> class is a class in which there are chil</w:t>
            </w:r>
            <w:r w:rsidR="007A4F3F" w:rsidRPr="00A225F8">
              <w:rPr>
                <w:rFonts w:eastAsia="Times New Roman" w:cstheme="minorHAnsi"/>
                <w:sz w:val="21"/>
                <w:lang w:eastAsia="en-GB"/>
              </w:rPr>
              <w:t xml:space="preserve">dren who are from more than one </w:t>
            </w:r>
            <w:r w:rsidRPr="00A225F8">
              <w:rPr>
                <w:rFonts w:eastAsia="Times New Roman" w:cstheme="minorHAnsi"/>
                <w:sz w:val="21"/>
                <w:lang w:eastAsia="en-GB"/>
              </w:rPr>
              <w:t xml:space="preserve">year group within the same classroom. At </w:t>
            </w:r>
            <w:proofErr w:type="spellStart"/>
            <w:r w:rsidRPr="00A225F8">
              <w:rPr>
                <w:rFonts w:eastAsia="Times New Roman" w:cstheme="minorHAnsi"/>
                <w:sz w:val="21"/>
                <w:lang w:eastAsia="en-GB"/>
              </w:rPr>
              <w:t>Tavistock</w:t>
            </w:r>
            <w:proofErr w:type="spellEnd"/>
            <w:r w:rsidRPr="00A225F8">
              <w:rPr>
                <w:rFonts w:eastAsia="Times New Roman" w:cstheme="minorHAnsi"/>
                <w:sz w:val="21"/>
                <w:lang w:eastAsia="en-GB"/>
              </w:rPr>
              <w:t xml:space="preserve">, children from Year R to 6 are taught in </w:t>
            </w:r>
            <w:r w:rsidR="00A92310" w:rsidRPr="00A225F8">
              <w:rPr>
                <w:rFonts w:eastAsia="Times New Roman" w:cstheme="minorHAnsi"/>
                <w:sz w:val="21"/>
                <w:lang w:eastAsia="en-GB"/>
              </w:rPr>
              <w:t>mixed-age</w:t>
            </w:r>
            <w:r w:rsidRPr="00A225F8">
              <w:rPr>
                <w:rFonts w:eastAsia="Times New Roman" w:cstheme="minorHAnsi"/>
                <w:sz w:val="21"/>
                <w:lang w:eastAsia="en-GB"/>
              </w:rPr>
              <w:t xml:space="preserve"> classes at times, dependent on the fluctuating needs of our community.</w:t>
            </w:r>
          </w:p>
          <w:p w:rsidR="00DC0886" w:rsidRDefault="00DC0886" w:rsidP="006A167A">
            <w:pPr>
              <w:spacing w:after="0" w:line="240" w:lineRule="auto"/>
              <w:rPr>
                <w:rFonts w:eastAsia="Times New Roman" w:cstheme="minorHAnsi"/>
                <w:sz w:val="21"/>
                <w:lang w:eastAsia="en-GB"/>
              </w:rPr>
            </w:pPr>
            <w:r w:rsidRPr="00A225F8">
              <w:rPr>
                <w:rFonts w:eastAsia="Times New Roman" w:cstheme="minorHAnsi"/>
                <w:sz w:val="21"/>
                <w:lang w:eastAsia="en-GB"/>
              </w:rPr>
              <w:t> </w:t>
            </w:r>
            <w:r w:rsidRPr="00A225F8">
              <w:rPr>
                <w:rFonts w:eastAsia="Times New Roman" w:cstheme="minorHAnsi"/>
                <w:sz w:val="21"/>
                <w:lang w:eastAsia="en-GB"/>
              </w:rPr>
              <w:br/>
              <w:t>In 202</w:t>
            </w:r>
            <w:r w:rsidR="006A167A">
              <w:rPr>
                <w:rFonts w:eastAsia="Times New Roman" w:cstheme="minorHAnsi"/>
                <w:sz w:val="21"/>
                <w:lang w:eastAsia="en-GB"/>
              </w:rPr>
              <w:t>5</w:t>
            </w:r>
            <w:r w:rsidRPr="00A225F8">
              <w:rPr>
                <w:rFonts w:eastAsia="Times New Roman" w:cstheme="minorHAnsi"/>
                <w:sz w:val="21"/>
                <w:lang w:eastAsia="en-GB"/>
              </w:rPr>
              <w:t>-202</w:t>
            </w:r>
            <w:r w:rsidR="006A167A">
              <w:rPr>
                <w:rFonts w:eastAsia="Times New Roman" w:cstheme="minorHAnsi"/>
                <w:sz w:val="21"/>
                <w:lang w:eastAsia="en-GB"/>
              </w:rPr>
              <w:t>6</w:t>
            </w:r>
            <w:r w:rsidRPr="00A225F8">
              <w:rPr>
                <w:rFonts w:eastAsia="Times New Roman" w:cstheme="minorHAnsi"/>
                <w:sz w:val="21"/>
                <w:lang w:eastAsia="en-GB"/>
              </w:rPr>
              <w:t xml:space="preserve"> </w:t>
            </w:r>
            <w:r w:rsidR="007A4F3F" w:rsidRPr="00A225F8">
              <w:rPr>
                <w:rFonts w:eastAsia="Times New Roman" w:cstheme="minorHAnsi"/>
                <w:sz w:val="21"/>
                <w:lang w:eastAsia="en-GB"/>
              </w:rPr>
              <w:t xml:space="preserve">there will be </w:t>
            </w:r>
            <w:r w:rsidR="00A92310" w:rsidRPr="00A225F8">
              <w:rPr>
                <w:rFonts w:eastAsia="Times New Roman" w:cstheme="minorHAnsi"/>
                <w:sz w:val="21"/>
                <w:lang w:eastAsia="en-GB"/>
              </w:rPr>
              <w:t>mixed-age</w:t>
            </w:r>
            <w:r w:rsidR="007A4F3F" w:rsidRPr="00A225F8">
              <w:rPr>
                <w:rFonts w:eastAsia="Times New Roman" w:cstheme="minorHAnsi"/>
                <w:sz w:val="21"/>
                <w:lang w:eastAsia="en-GB"/>
              </w:rPr>
              <w:t xml:space="preserve"> clas</w:t>
            </w:r>
            <w:r w:rsidR="002B20E7" w:rsidRPr="00A225F8">
              <w:rPr>
                <w:rFonts w:eastAsia="Times New Roman" w:cstheme="minorHAnsi"/>
                <w:sz w:val="21"/>
                <w:lang w:eastAsia="en-GB"/>
              </w:rPr>
              <w:t xml:space="preserve">ses across </w:t>
            </w:r>
            <w:r w:rsidR="007A4F3F" w:rsidRPr="00A225F8">
              <w:rPr>
                <w:rFonts w:eastAsia="Times New Roman" w:cstheme="minorHAnsi"/>
                <w:sz w:val="21"/>
                <w:lang w:eastAsia="en-GB"/>
              </w:rPr>
              <w:t>Reception</w:t>
            </w:r>
            <w:r w:rsidR="006A167A">
              <w:rPr>
                <w:rFonts w:eastAsia="Times New Roman" w:cstheme="minorHAnsi"/>
                <w:sz w:val="21"/>
                <w:lang w:eastAsia="en-GB"/>
              </w:rPr>
              <w:t>,</w:t>
            </w:r>
            <w:r w:rsidR="002B20E7" w:rsidRPr="00A225F8">
              <w:rPr>
                <w:rFonts w:eastAsia="Times New Roman" w:cstheme="minorHAnsi"/>
                <w:sz w:val="21"/>
                <w:lang w:eastAsia="en-GB"/>
              </w:rPr>
              <w:t xml:space="preserve"> Key S</w:t>
            </w:r>
            <w:r w:rsidR="007A4F3F" w:rsidRPr="00A225F8">
              <w:rPr>
                <w:rFonts w:eastAsia="Times New Roman" w:cstheme="minorHAnsi"/>
                <w:sz w:val="21"/>
                <w:lang w:eastAsia="en-GB"/>
              </w:rPr>
              <w:t>tage 1</w:t>
            </w:r>
            <w:r w:rsidR="006A167A">
              <w:rPr>
                <w:rFonts w:eastAsia="Times New Roman" w:cstheme="minorHAnsi"/>
                <w:sz w:val="21"/>
                <w:lang w:eastAsia="en-GB"/>
              </w:rPr>
              <w:t xml:space="preserve"> and Lower Key Stage 2</w:t>
            </w:r>
            <w:r w:rsidR="007A4F3F" w:rsidRPr="00A225F8">
              <w:rPr>
                <w:rFonts w:eastAsia="Times New Roman" w:cstheme="minorHAnsi"/>
                <w:sz w:val="21"/>
                <w:lang w:eastAsia="en-GB"/>
              </w:rPr>
              <w:t xml:space="preserve">.  </w:t>
            </w:r>
          </w:p>
          <w:tbl>
            <w:tblPr>
              <w:tblStyle w:val="TableGrid"/>
              <w:tblW w:w="0" w:type="auto"/>
              <w:tblLook w:val="04A0"/>
            </w:tblPr>
            <w:tblGrid>
              <w:gridCol w:w="2713"/>
              <w:gridCol w:w="4766"/>
              <w:gridCol w:w="1502"/>
            </w:tblGrid>
            <w:tr w:rsidR="006A167A" w:rsidRPr="003A36A2" w:rsidTr="00EF62E0">
              <w:tc>
                <w:tcPr>
                  <w:tcW w:w="7479" w:type="dxa"/>
                  <w:gridSpan w:val="2"/>
                  <w:shd w:val="clear" w:color="auto" w:fill="365F91" w:themeFill="accent1" w:themeFillShade="BF"/>
                </w:tcPr>
                <w:p w:rsidR="006A167A" w:rsidRPr="003A36A2" w:rsidRDefault="006A167A" w:rsidP="00EF62E0">
                  <w:pPr>
                    <w:rPr>
                      <w:b/>
                      <w:sz w:val="20"/>
                      <w:szCs w:val="20"/>
                      <w:lang w:val="en-US"/>
                    </w:rPr>
                  </w:pPr>
                  <w:r w:rsidRPr="003A36A2">
                    <w:rPr>
                      <w:b/>
                      <w:sz w:val="20"/>
                      <w:szCs w:val="20"/>
                      <w:lang w:val="en-US"/>
                    </w:rPr>
                    <w:t>Foundation Stage and Key Stage One:</w:t>
                  </w:r>
                </w:p>
              </w:tc>
              <w:tc>
                <w:tcPr>
                  <w:tcW w:w="1502" w:type="dxa"/>
                  <w:shd w:val="clear" w:color="auto" w:fill="365F91" w:themeFill="accent1" w:themeFillShade="BF"/>
                </w:tcPr>
                <w:p w:rsidR="006A167A" w:rsidRPr="003A36A2" w:rsidRDefault="006A167A" w:rsidP="00EF62E0">
                  <w:pPr>
                    <w:rPr>
                      <w:b/>
                      <w:sz w:val="20"/>
                      <w:szCs w:val="20"/>
                      <w:lang w:val="en-US"/>
                    </w:rPr>
                  </w:pPr>
                  <w:r w:rsidRPr="003A36A2">
                    <w:rPr>
                      <w:b/>
                      <w:sz w:val="20"/>
                      <w:szCs w:val="20"/>
                      <w:lang w:val="en-US"/>
                    </w:rPr>
                    <w:t>Approximate size</w:t>
                  </w:r>
                </w:p>
              </w:tc>
            </w:tr>
            <w:tr w:rsidR="006A167A" w:rsidRPr="003A36A2" w:rsidTr="00EF62E0">
              <w:tc>
                <w:tcPr>
                  <w:tcW w:w="2713" w:type="dxa"/>
                  <w:shd w:val="clear" w:color="auto" w:fill="DBE5F1" w:themeFill="accent1" w:themeFillTint="33"/>
                </w:tcPr>
                <w:p w:rsidR="006A167A" w:rsidRPr="003A36A2" w:rsidRDefault="006A167A" w:rsidP="00EF62E0">
                  <w:pPr>
                    <w:rPr>
                      <w:sz w:val="20"/>
                      <w:szCs w:val="20"/>
                      <w:lang w:val="en-US"/>
                    </w:rPr>
                  </w:pPr>
                  <w:r w:rsidRPr="003A36A2">
                    <w:rPr>
                      <w:sz w:val="20"/>
                      <w:szCs w:val="20"/>
                      <w:lang w:val="en-US"/>
                    </w:rPr>
                    <w:t xml:space="preserve">Nursery Class </w:t>
                  </w:r>
                </w:p>
              </w:tc>
              <w:tc>
                <w:tcPr>
                  <w:tcW w:w="4766" w:type="dxa"/>
                </w:tcPr>
                <w:p w:rsidR="006A167A" w:rsidRPr="003A36A2" w:rsidRDefault="006A167A" w:rsidP="00EF62E0">
                  <w:pPr>
                    <w:rPr>
                      <w:sz w:val="20"/>
                      <w:szCs w:val="20"/>
                      <w:lang w:val="en-US"/>
                    </w:rPr>
                  </w:pPr>
                  <w:r w:rsidRPr="003A36A2">
                    <w:rPr>
                      <w:sz w:val="20"/>
                      <w:szCs w:val="20"/>
                      <w:lang w:val="en-US"/>
                    </w:rPr>
                    <w:t>2, 3 &amp; 4 year olds</w:t>
                  </w:r>
                </w:p>
              </w:tc>
              <w:tc>
                <w:tcPr>
                  <w:tcW w:w="1502" w:type="dxa"/>
                </w:tcPr>
                <w:p w:rsidR="006A167A" w:rsidRPr="003A36A2" w:rsidRDefault="006A167A" w:rsidP="00EF62E0">
                  <w:pPr>
                    <w:rPr>
                      <w:sz w:val="20"/>
                      <w:szCs w:val="20"/>
                      <w:lang w:val="en-US"/>
                    </w:rPr>
                  </w:pPr>
                </w:p>
              </w:tc>
            </w:tr>
            <w:tr w:rsidR="006A167A" w:rsidRPr="003A36A2" w:rsidTr="00EF62E0">
              <w:tc>
                <w:tcPr>
                  <w:tcW w:w="2713" w:type="dxa"/>
                  <w:shd w:val="clear" w:color="auto" w:fill="DBE5F1" w:themeFill="accent1" w:themeFillTint="33"/>
                </w:tcPr>
                <w:p w:rsidR="006A167A" w:rsidRPr="003A36A2" w:rsidRDefault="006A167A" w:rsidP="00EF62E0">
                  <w:pPr>
                    <w:rPr>
                      <w:sz w:val="20"/>
                      <w:szCs w:val="20"/>
                      <w:lang w:val="en-US"/>
                    </w:rPr>
                  </w:pPr>
                  <w:r w:rsidRPr="003A36A2">
                    <w:rPr>
                      <w:sz w:val="20"/>
                      <w:szCs w:val="20"/>
                      <w:lang w:val="en-US"/>
                    </w:rPr>
                    <w:t>Class 2</w:t>
                  </w:r>
                </w:p>
              </w:tc>
              <w:tc>
                <w:tcPr>
                  <w:tcW w:w="4766" w:type="dxa"/>
                </w:tcPr>
                <w:p w:rsidR="006A167A" w:rsidRPr="003A36A2" w:rsidRDefault="006A167A" w:rsidP="00EF62E0">
                  <w:pPr>
                    <w:rPr>
                      <w:sz w:val="20"/>
                      <w:szCs w:val="20"/>
                      <w:lang w:val="en-US"/>
                    </w:rPr>
                  </w:pPr>
                  <w:r w:rsidRPr="003A36A2">
                    <w:rPr>
                      <w:sz w:val="20"/>
                      <w:szCs w:val="20"/>
                      <w:lang w:val="en-US"/>
                    </w:rPr>
                    <w:t>Reception children</w:t>
                  </w:r>
                </w:p>
              </w:tc>
              <w:tc>
                <w:tcPr>
                  <w:tcW w:w="1502" w:type="dxa"/>
                </w:tcPr>
                <w:p w:rsidR="006A167A" w:rsidRPr="003A36A2" w:rsidRDefault="006A167A" w:rsidP="00EF62E0">
                  <w:pPr>
                    <w:rPr>
                      <w:sz w:val="20"/>
                      <w:szCs w:val="20"/>
                      <w:lang w:val="en-US"/>
                    </w:rPr>
                  </w:pPr>
                  <w:r w:rsidRPr="003A36A2">
                    <w:rPr>
                      <w:sz w:val="20"/>
                      <w:szCs w:val="20"/>
                      <w:lang w:val="en-US"/>
                    </w:rPr>
                    <w:t>22</w:t>
                  </w:r>
                </w:p>
              </w:tc>
            </w:tr>
            <w:tr w:rsidR="006A167A" w:rsidRPr="003A36A2" w:rsidTr="00EF62E0">
              <w:tc>
                <w:tcPr>
                  <w:tcW w:w="2713" w:type="dxa"/>
                  <w:shd w:val="clear" w:color="auto" w:fill="DBE5F1" w:themeFill="accent1" w:themeFillTint="33"/>
                </w:tcPr>
                <w:p w:rsidR="006A167A" w:rsidRPr="003A36A2" w:rsidRDefault="006A167A" w:rsidP="00EF62E0">
                  <w:pPr>
                    <w:rPr>
                      <w:sz w:val="20"/>
                      <w:szCs w:val="20"/>
                      <w:lang w:val="en-US"/>
                    </w:rPr>
                  </w:pPr>
                  <w:r w:rsidRPr="003A36A2">
                    <w:rPr>
                      <w:sz w:val="20"/>
                      <w:szCs w:val="20"/>
                      <w:lang w:val="en-US"/>
                    </w:rPr>
                    <w:t>Class 3</w:t>
                  </w:r>
                </w:p>
              </w:tc>
              <w:tc>
                <w:tcPr>
                  <w:tcW w:w="4766" w:type="dxa"/>
                </w:tcPr>
                <w:p w:rsidR="006A167A" w:rsidRPr="003A36A2" w:rsidRDefault="006A167A" w:rsidP="00EF62E0">
                  <w:pPr>
                    <w:rPr>
                      <w:sz w:val="20"/>
                      <w:szCs w:val="20"/>
                      <w:lang w:val="en-US"/>
                    </w:rPr>
                  </w:pPr>
                  <w:r w:rsidRPr="003A36A2">
                    <w:rPr>
                      <w:sz w:val="20"/>
                      <w:szCs w:val="20"/>
                      <w:lang w:val="en-US"/>
                    </w:rPr>
                    <w:t>The oldest Reception children and youngest Y1 children</w:t>
                  </w:r>
                </w:p>
              </w:tc>
              <w:tc>
                <w:tcPr>
                  <w:tcW w:w="1502" w:type="dxa"/>
                </w:tcPr>
                <w:p w:rsidR="006A167A" w:rsidRPr="003A36A2" w:rsidRDefault="006A167A" w:rsidP="00EF62E0">
                  <w:pPr>
                    <w:rPr>
                      <w:sz w:val="20"/>
                      <w:szCs w:val="20"/>
                      <w:lang w:val="en-US"/>
                    </w:rPr>
                  </w:pPr>
                  <w:r w:rsidRPr="003A36A2">
                    <w:rPr>
                      <w:sz w:val="20"/>
                      <w:szCs w:val="20"/>
                      <w:lang w:val="en-US"/>
                    </w:rPr>
                    <w:t>23</w:t>
                  </w:r>
                </w:p>
              </w:tc>
            </w:tr>
            <w:tr w:rsidR="006A167A" w:rsidRPr="003A36A2" w:rsidTr="00EF62E0">
              <w:tc>
                <w:tcPr>
                  <w:tcW w:w="2713" w:type="dxa"/>
                  <w:shd w:val="clear" w:color="auto" w:fill="DBE5F1" w:themeFill="accent1" w:themeFillTint="33"/>
                </w:tcPr>
                <w:p w:rsidR="006A167A" w:rsidRPr="003A36A2" w:rsidRDefault="006A167A" w:rsidP="00EF62E0">
                  <w:pPr>
                    <w:rPr>
                      <w:sz w:val="20"/>
                      <w:szCs w:val="20"/>
                      <w:lang w:val="en-US"/>
                    </w:rPr>
                  </w:pPr>
                  <w:r w:rsidRPr="003A36A2">
                    <w:rPr>
                      <w:sz w:val="20"/>
                      <w:szCs w:val="20"/>
                      <w:lang w:val="en-US"/>
                    </w:rPr>
                    <w:t xml:space="preserve">Class 4 </w:t>
                  </w:r>
                </w:p>
              </w:tc>
              <w:tc>
                <w:tcPr>
                  <w:tcW w:w="4766" w:type="dxa"/>
                </w:tcPr>
                <w:p w:rsidR="006A167A" w:rsidRPr="003A36A2" w:rsidRDefault="006A167A" w:rsidP="00EF62E0">
                  <w:pPr>
                    <w:rPr>
                      <w:sz w:val="20"/>
                      <w:szCs w:val="20"/>
                      <w:lang w:val="en-US"/>
                    </w:rPr>
                  </w:pPr>
                  <w:r w:rsidRPr="003A36A2">
                    <w:rPr>
                      <w:sz w:val="20"/>
                      <w:szCs w:val="20"/>
                      <w:lang w:val="en-US"/>
                    </w:rPr>
                    <w:t>Mixed Y1 and Y2 children</w:t>
                  </w:r>
                </w:p>
              </w:tc>
              <w:tc>
                <w:tcPr>
                  <w:tcW w:w="1502" w:type="dxa"/>
                </w:tcPr>
                <w:p w:rsidR="006A167A" w:rsidRPr="003A36A2" w:rsidRDefault="006A167A" w:rsidP="00EF62E0">
                  <w:pPr>
                    <w:rPr>
                      <w:sz w:val="20"/>
                      <w:szCs w:val="20"/>
                      <w:lang w:val="en-US"/>
                    </w:rPr>
                  </w:pPr>
                  <w:r w:rsidRPr="003A36A2">
                    <w:rPr>
                      <w:sz w:val="20"/>
                      <w:szCs w:val="20"/>
                      <w:lang w:val="en-US"/>
                    </w:rPr>
                    <w:t>25</w:t>
                  </w:r>
                </w:p>
              </w:tc>
            </w:tr>
            <w:tr w:rsidR="006A167A" w:rsidRPr="003A36A2" w:rsidTr="00EF62E0">
              <w:tc>
                <w:tcPr>
                  <w:tcW w:w="2713" w:type="dxa"/>
                  <w:shd w:val="clear" w:color="auto" w:fill="DBE5F1" w:themeFill="accent1" w:themeFillTint="33"/>
                </w:tcPr>
                <w:p w:rsidR="006A167A" w:rsidRPr="003A36A2" w:rsidRDefault="006A167A" w:rsidP="00EF62E0">
                  <w:pPr>
                    <w:rPr>
                      <w:sz w:val="20"/>
                      <w:szCs w:val="20"/>
                      <w:lang w:val="en-US"/>
                    </w:rPr>
                  </w:pPr>
                  <w:r w:rsidRPr="003A36A2">
                    <w:rPr>
                      <w:sz w:val="20"/>
                      <w:szCs w:val="20"/>
                      <w:lang w:val="en-US"/>
                    </w:rPr>
                    <w:t xml:space="preserve">Class 5 </w:t>
                  </w:r>
                </w:p>
              </w:tc>
              <w:tc>
                <w:tcPr>
                  <w:tcW w:w="4766" w:type="dxa"/>
                </w:tcPr>
                <w:p w:rsidR="006A167A" w:rsidRPr="003A36A2" w:rsidRDefault="006A167A" w:rsidP="00EF62E0">
                  <w:pPr>
                    <w:rPr>
                      <w:sz w:val="20"/>
                      <w:szCs w:val="20"/>
                      <w:lang w:val="en-US"/>
                    </w:rPr>
                  </w:pPr>
                  <w:r w:rsidRPr="003A36A2">
                    <w:rPr>
                      <w:sz w:val="20"/>
                      <w:szCs w:val="20"/>
                      <w:lang w:val="en-US"/>
                    </w:rPr>
                    <w:t>Mixed Y1 and Y2 children</w:t>
                  </w:r>
                </w:p>
              </w:tc>
              <w:tc>
                <w:tcPr>
                  <w:tcW w:w="1502" w:type="dxa"/>
                </w:tcPr>
                <w:p w:rsidR="006A167A" w:rsidRPr="003A36A2" w:rsidRDefault="006A167A" w:rsidP="00EF62E0">
                  <w:pPr>
                    <w:rPr>
                      <w:sz w:val="20"/>
                      <w:szCs w:val="20"/>
                      <w:lang w:val="en-US"/>
                    </w:rPr>
                  </w:pPr>
                  <w:r w:rsidRPr="003A36A2">
                    <w:rPr>
                      <w:sz w:val="20"/>
                      <w:szCs w:val="20"/>
                      <w:lang w:val="en-US"/>
                    </w:rPr>
                    <w:t>25</w:t>
                  </w:r>
                </w:p>
              </w:tc>
            </w:tr>
            <w:tr w:rsidR="006A167A" w:rsidRPr="003A36A2" w:rsidTr="00EF62E0">
              <w:tc>
                <w:tcPr>
                  <w:tcW w:w="7479" w:type="dxa"/>
                  <w:gridSpan w:val="2"/>
                  <w:shd w:val="clear" w:color="auto" w:fill="365F91" w:themeFill="accent1" w:themeFillShade="BF"/>
                </w:tcPr>
                <w:p w:rsidR="006A167A" w:rsidRPr="003A36A2" w:rsidRDefault="006A167A" w:rsidP="00EF62E0">
                  <w:pPr>
                    <w:rPr>
                      <w:b/>
                      <w:sz w:val="20"/>
                      <w:szCs w:val="20"/>
                      <w:lang w:val="en-US"/>
                    </w:rPr>
                  </w:pPr>
                  <w:r w:rsidRPr="003A36A2">
                    <w:rPr>
                      <w:b/>
                      <w:sz w:val="20"/>
                      <w:szCs w:val="20"/>
                      <w:lang w:val="en-US"/>
                    </w:rPr>
                    <w:t>Key Stage Two</w:t>
                  </w:r>
                </w:p>
              </w:tc>
              <w:tc>
                <w:tcPr>
                  <w:tcW w:w="1502" w:type="dxa"/>
                  <w:shd w:val="clear" w:color="auto" w:fill="365F91" w:themeFill="accent1" w:themeFillShade="BF"/>
                </w:tcPr>
                <w:p w:rsidR="006A167A" w:rsidRPr="003A36A2" w:rsidRDefault="006A167A" w:rsidP="00EF62E0">
                  <w:pPr>
                    <w:rPr>
                      <w:b/>
                      <w:sz w:val="20"/>
                      <w:szCs w:val="20"/>
                      <w:lang w:val="en-US"/>
                    </w:rPr>
                  </w:pPr>
                </w:p>
              </w:tc>
            </w:tr>
            <w:tr w:rsidR="006A167A" w:rsidRPr="003A36A2" w:rsidTr="00EF62E0">
              <w:tc>
                <w:tcPr>
                  <w:tcW w:w="2713" w:type="dxa"/>
                  <w:shd w:val="clear" w:color="auto" w:fill="95B3D7" w:themeFill="accent1" w:themeFillTint="99"/>
                </w:tcPr>
                <w:p w:rsidR="006A167A" w:rsidRPr="003A36A2" w:rsidRDefault="006A167A" w:rsidP="00EF62E0">
                  <w:pPr>
                    <w:rPr>
                      <w:sz w:val="20"/>
                      <w:szCs w:val="20"/>
                      <w:lang w:val="en-US"/>
                    </w:rPr>
                  </w:pPr>
                  <w:r w:rsidRPr="003A36A2">
                    <w:rPr>
                      <w:sz w:val="20"/>
                      <w:szCs w:val="20"/>
                      <w:lang w:val="en-US"/>
                    </w:rPr>
                    <w:t>Class 9</w:t>
                  </w:r>
                </w:p>
              </w:tc>
              <w:tc>
                <w:tcPr>
                  <w:tcW w:w="4766" w:type="dxa"/>
                </w:tcPr>
                <w:p w:rsidR="006A167A" w:rsidRPr="003A36A2" w:rsidRDefault="006A167A" w:rsidP="00EF62E0">
                  <w:pPr>
                    <w:rPr>
                      <w:sz w:val="20"/>
                      <w:szCs w:val="20"/>
                      <w:lang w:val="en-US"/>
                    </w:rPr>
                  </w:pPr>
                  <w:r w:rsidRPr="003A36A2">
                    <w:rPr>
                      <w:sz w:val="20"/>
                      <w:szCs w:val="20"/>
                      <w:lang w:val="en-US"/>
                    </w:rPr>
                    <w:t>Mixed Y3 and Y4 children</w:t>
                  </w:r>
                </w:p>
              </w:tc>
              <w:tc>
                <w:tcPr>
                  <w:tcW w:w="1502" w:type="dxa"/>
                </w:tcPr>
                <w:p w:rsidR="006A167A" w:rsidRPr="003A36A2" w:rsidRDefault="006A167A" w:rsidP="00EF62E0">
                  <w:pPr>
                    <w:rPr>
                      <w:sz w:val="20"/>
                      <w:szCs w:val="20"/>
                      <w:lang w:val="en-US"/>
                    </w:rPr>
                  </w:pPr>
                  <w:r w:rsidRPr="003A36A2">
                    <w:rPr>
                      <w:sz w:val="20"/>
                      <w:szCs w:val="20"/>
                      <w:lang w:val="en-US"/>
                    </w:rPr>
                    <w:t>26</w:t>
                  </w:r>
                </w:p>
              </w:tc>
            </w:tr>
            <w:tr w:rsidR="006A167A" w:rsidRPr="003A36A2" w:rsidTr="00EF62E0">
              <w:tc>
                <w:tcPr>
                  <w:tcW w:w="2713" w:type="dxa"/>
                  <w:shd w:val="clear" w:color="auto" w:fill="95B3D7" w:themeFill="accent1" w:themeFillTint="99"/>
                </w:tcPr>
                <w:p w:rsidR="006A167A" w:rsidRPr="003A36A2" w:rsidRDefault="006A167A" w:rsidP="00EF62E0">
                  <w:pPr>
                    <w:rPr>
                      <w:sz w:val="20"/>
                      <w:szCs w:val="20"/>
                    </w:rPr>
                  </w:pPr>
                  <w:r w:rsidRPr="003A36A2">
                    <w:rPr>
                      <w:sz w:val="20"/>
                      <w:szCs w:val="20"/>
                      <w:lang w:val="en-US"/>
                    </w:rPr>
                    <w:t>Class 10</w:t>
                  </w:r>
                </w:p>
              </w:tc>
              <w:tc>
                <w:tcPr>
                  <w:tcW w:w="4766" w:type="dxa"/>
                </w:tcPr>
                <w:p w:rsidR="006A167A" w:rsidRPr="003A36A2" w:rsidRDefault="006A167A" w:rsidP="00EF62E0">
                  <w:pPr>
                    <w:rPr>
                      <w:sz w:val="20"/>
                      <w:szCs w:val="20"/>
                      <w:lang w:val="en-US"/>
                    </w:rPr>
                  </w:pPr>
                  <w:r w:rsidRPr="003A36A2">
                    <w:rPr>
                      <w:sz w:val="20"/>
                      <w:szCs w:val="20"/>
                      <w:lang w:val="en-US"/>
                    </w:rPr>
                    <w:t>Mixed Y3 and Y4 children</w:t>
                  </w:r>
                </w:p>
              </w:tc>
              <w:tc>
                <w:tcPr>
                  <w:tcW w:w="1502" w:type="dxa"/>
                </w:tcPr>
                <w:p w:rsidR="006A167A" w:rsidRPr="003A36A2" w:rsidRDefault="006A167A" w:rsidP="00EF62E0">
                  <w:pPr>
                    <w:rPr>
                      <w:sz w:val="20"/>
                      <w:szCs w:val="20"/>
                      <w:lang w:val="en-US"/>
                    </w:rPr>
                  </w:pPr>
                  <w:r w:rsidRPr="003A36A2">
                    <w:rPr>
                      <w:sz w:val="20"/>
                      <w:szCs w:val="20"/>
                      <w:lang w:val="en-US"/>
                    </w:rPr>
                    <w:t>26</w:t>
                  </w:r>
                </w:p>
              </w:tc>
            </w:tr>
            <w:tr w:rsidR="006A167A" w:rsidRPr="003A36A2" w:rsidTr="00EF62E0">
              <w:tc>
                <w:tcPr>
                  <w:tcW w:w="2713" w:type="dxa"/>
                  <w:shd w:val="clear" w:color="auto" w:fill="95B3D7" w:themeFill="accent1" w:themeFillTint="99"/>
                </w:tcPr>
                <w:p w:rsidR="006A167A" w:rsidRPr="003A36A2" w:rsidRDefault="006A167A" w:rsidP="00EF62E0">
                  <w:pPr>
                    <w:rPr>
                      <w:sz w:val="20"/>
                      <w:szCs w:val="20"/>
                    </w:rPr>
                  </w:pPr>
                  <w:r w:rsidRPr="003A36A2">
                    <w:rPr>
                      <w:sz w:val="20"/>
                      <w:szCs w:val="20"/>
                      <w:lang w:val="en-US"/>
                    </w:rPr>
                    <w:t>Class 11</w:t>
                  </w:r>
                </w:p>
              </w:tc>
              <w:tc>
                <w:tcPr>
                  <w:tcW w:w="4766" w:type="dxa"/>
                </w:tcPr>
                <w:p w:rsidR="006A167A" w:rsidRPr="003A36A2" w:rsidRDefault="006A167A" w:rsidP="00EF62E0">
                  <w:pPr>
                    <w:rPr>
                      <w:sz w:val="20"/>
                      <w:szCs w:val="20"/>
                      <w:lang w:val="en-US"/>
                    </w:rPr>
                  </w:pPr>
                  <w:r w:rsidRPr="003A36A2">
                    <w:rPr>
                      <w:sz w:val="20"/>
                      <w:szCs w:val="20"/>
                      <w:lang w:val="en-US"/>
                    </w:rPr>
                    <w:t>Mixed Y3 and Y4 children</w:t>
                  </w:r>
                </w:p>
              </w:tc>
              <w:tc>
                <w:tcPr>
                  <w:tcW w:w="1502" w:type="dxa"/>
                </w:tcPr>
                <w:p w:rsidR="006A167A" w:rsidRPr="003A36A2" w:rsidRDefault="006A167A" w:rsidP="00EF62E0">
                  <w:pPr>
                    <w:rPr>
                      <w:sz w:val="20"/>
                      <w:szCs w:val="20"/>
                      <w:lang w:val="en-US"/>
                    </w:rPr>
                  </w:pPr>
                  <w:r w:rsidRPr="003A36A2">
                    <w:rPr>
                      <w:sz w:val="20"/>
                      <w:szCs w:val="20"/>
                      <w:lang w:val="en-US"/>
                    </w:rPr>
                    <w:t>26</w:t>
                  </w:r>
                </w:p>
              </w:tc>
            </w:tr>
            <w:tr w:rsidR="006A167A" w:rsidRPr="003A36A2" w:rsidTr="00EF62E0">
              <w:tc>
                <w:tcPr>
                  <w:tcW w:w="2713" w:type="dxa"/>
                  <w:shd w:val="clear" w:color="auto" w:fill="95B3D7" w:themeFill="accent1" w:themeFillTint="99"/>
                </w:tcPr>
                <w:p w:rsidR="006A167A" w:rsidRPr="003A36A2" w:rsidRDefault="006A167A" w:rsidP="00EF62E0">
                  <w:pPr>
                    <w:rPr>
                      <w:sz w:val="20"/>
                      <w:szCs w:val="20"/>
                    </w:rPr>
                  </w:pPr>
                  <w:r w:rsidRPr="003A36A2">
                    <w:rPr>
                      <w:sz w:val="20"/>
                      <w:szCs w:val="20"/>
                      <w:lang w:val="en-US"/>
                    </w:rPr>
                    <w:t>Class 12</w:t>
                  </w:r>
                </w:p>
              </w:tc>
              <w:tc>
                <w:tcPr>
                  <w:tcW w:w="4766" w:type="dxa"/>
                </w:tcPr>
                <w:p w:rsidR="006A167A" w:rsidRPr="003A36A2" w:rsidRDefault="006A167A" w:rsidP="00EF62E0">
                  <w:pPr>
                    <w:rPr>
                      <w:sz w:val="20"/>
                      <w:szCs w:val="20"/>
                      <w:lang w:val="en-US"/>
                    </w:rPr>
                  </w:pPr>
                  <w:r w:rsidRPr="003A36A2">
                    <w:rPr>
                      <w:sz w:val="20"/>
                      <w:szCs w:val="20"/>
                      <w:lang w:val="en-US"/>
                    </w:rPr>
                    <w:t>Year 5</w:t>
                  </w:r>
                </w:p>
              </w:tc>
              <w:tc>
                <w:tcPr>
                  <w:tcW w:w="1502" w:type="dxa"/>
                </w:tcPr>
                <w:p w:rsidR="006A167A" w:rsidRPr="003A36A2" w:rsidRDefault="006A167A" w:rsidP="00EF62E0">
                  <w:pPr>
                    <w:rPr>
                      <w:sz w:val="20"/>
                      <w:szCs w:val="20"/>
                      <w:lang w:val="en-US"/>
                    </w:rPr>
                  </w:pPr>
                  <w:r w:rsidRPr="003A36A2">
                    <w:rPr>
                      <w:sz w:val="20"/>
                      <w:szCs w:val="20"/>
                      <w:lang w:val="en-US"/>
                    </w:rPr>
                    <w:t>30</w:t>
                  </w:r>
                </w:p>
              </w:tc>
            </w:tr>
            <w:tr w:rsidR="006A167A" w:rsidRPr="003A36A2" w:rsidTr="00EF62E0">
              <w:tc>
                <w:tcPr>
                  <w:tcW w:w="2713" w:type="dxa"/>
                  <w:shd w:val="clear" w:color="auto" w:fill="95B3D7" w:themeFill="accent1" w:themeFillTint="99"/>
                </w:tcPr>
                <w:p w:rsidR="006A167A" w:rsidRPr="003A36A2" w:rsidRDefault="006A167A" w:rsidP="00EF62E0">
                  <w:pPr>
                    <w:rPr>
                      <w:sz w:val="20"/>
                      <w:szCs w:val="20"/>
                    </w:rPr>
                  </w:pPr>
                  <w:r w:rsidRPr="003A36A2">
                    <w:rPr>
                      <w:sz w:val="20"/>
                      <w:szCs w:val="20"/>
                      <w:lang w:val="en-US"/>
                    </w:rPr>
                    <w:t>Class 13</w:t>
                  </w:r>
                </w:p>
              </w:tc>
              <w:tc>
                <w:tcPr>
                  <w:tcW w:w="4766" w:type="dxa"/>
                </w:tcPr>
                <w:p w:rsidR="006A167A" w:rsidRPr="003A36A2" w:rsidRDefault="006A167A" w:rsidP="00EF62E0">
                  <w:pPr>
                    <w:rPr>
                      <w:sz w:val="20"/>
                      <w:szCs w:val="20"/>
                      <w:lang w:val="en-US"/>
                    </w:rPr>
                  </w:pPr>
                  <w:r w:rsidRPr="003A36A2">
                    <w:rPr>
                      <w:sz w:val="20"/>
                      <w:szCs w:val="20"/>
                      <w:lang w:val="en-US"/>
                    </w:rPr>
                    <w:t>Year 5</w:t>
                  </w:r>
                </w:p>
              </w:tc>
              <w:tc>
                <w:tcPr>
                  <w:tcW w:w="1502" w:type="dxa"/>
                </w:tcPr>
                <w:p w:rsidR="006A167A" w:rsidRPr="003A36A2" w:rsidRDefault="006A167A" w:rsidP="00EF62E0">
                  <w:pPr>
                    <w:rPr>
                      <w:sz w:val="20"/>
                      <w:szCs w:val="20"/>
                      <w:lang w:val="en-US"/>
                    </w:rPr>
                  </w:pPr>
                  <w:r w:rsidRPr="003A36A2">
                    <w:rPr>
                      <w:sz w:val="20"/>
                      <w:szCs w:val="20"/>
                      <w:lang w:val="en-US"/>
                    </w:rPr>
                    <w:t>30</w:t>
                  </w:r>
                </w:p>
              </w:tc>
            </w:tr>
            <w:tr w:rsidR="006A167A" w:rsidRPr="003A36A2" w:rsidTr="00EF62E0">
              <w:tc>
                <w:tcPr>
                  <w:tcW w:w="2713" w:type="dxa"/>
                  <w:shd w:val="clear" w:color="auto" w:fill="95B3D7" w:themeFill="accent1" w:themeFillTint="99"/>
                </w:tcPr>
                <w:p w:rsidR="006A167A" w:rsidRPr="003A36A2" w:rsidRDefault="006A167A" w:rsidP="00EF62E0">
                  <w:pPr>
                    <w:rPr>
                      <w:sz w:val="20"/>
                      <w:szCs w:val="20"/>
                    </w:rPr>
                  </w:pPr>
                  <w:r w:rsidRPr="003A36A2">
                    <w:rPr>
                      <w:sz w:val="20"/>
                      <w:szCs w:val="20"/>
                      <w:lang w:val="en-US"/>
                    </w:rPr>
                    <w:t>Class 14</w:t>
                  </w:r>
                </w:p>
              </w:tc>
              <w:tc>
                <w:tcPr>
                  <w:tcW w:w="4766" w:type="dxa"/>
                </w:tcPr>
                <w:p w:rsidR="006A167A" w:rsidRPr="003A36A2" w:rsidRDefault="006A167A" w:rsidP="00EF62E0">
                  <w:pPr>
                    <w:rPr>
                      <w:sz w:val="20"/>
                      <w:szCs w:val="20"/>
                      <w:lang w:val="en-US"/>
                    </w:rPr>
                  </w:pPr>
                  <w:r w:rsidRPr="003A36A2">
                    <w:rPr>
                      <w:sz w:val="20"/>
                      <w:szCs w:val="20"/>
                      <w:lang w:val="en-US"/>
                    </w:rPr>
                    <w:t>Year 6</w:t>
                  </w:r>
                </w:p>
              </w:tc>
              <w:tc>
                <w:tcPr>
                  <w:tcW w:w="1502" w:type="dxa"/>
                </w:tcPr>
                <w:p w:rsidR="006A167A" w:rsidRPr="003A36A2" w:rsidRDefault="006A167A" w:rsidP="00EF62E0">
                  <w:pPr>
                    <w:rPr>
                      <w:sz w:val="20"/>
                      <w:szCs w:val="20"/>
                      <w:lang w:val="en-US"/>
                    </w:rPr>
                  </w:pPr>
                  <w:r w:rsidRPr="003A36A2">
                    <w:rPr>
                      <w:sz w:val="20"/>
                      <w:szCs w:val="20"/>
                      <w:lang w:val="en-US"/>
                    </w:rPr>
                    <w:t>24</w:t>
                  </w:r>
                </w:p>
              </w:tc>
            </w:tr>
            <w:tr w:rsidR="006A167A" w:rsidRPr="003A36A2" w:rsidTr="00EF62E0">
              <w:tc>
                <w:tcPr>
                  <w:tcW w:w="2713" w:type="dxa"/>
                  <w:shd w:val="clear" w:color="auto" w:fill="95B3D7" w:themeFill="accent1" w:themeFillTint="99"/>
                </w:tcPr>
                <w:p w:rsidR="006A167A" w:rsidRPr="003A36A2" w:rsidRDefault="006A167A" w:rsidP="00EF62E0">
                  <w:pPr>
                    <w:rPr>
                      <w:sz w:val="20"/>
                      <w:szCs w:val="20"/>
                    </w:rPr>
                  </w:pPr>
                  <w:r w:rsidRPr="003A36A2">
                    <w:rPr>
                      <w:sz w:val="20"/>
                      <w:szCs w:val="20"/>
                      <w:lang w:val="en-US"/>
                    </w:rPr>
                    <w:t>Class 15</w:t>
                  </w:r>
                </w:p>
              </w:tc>
              <w:tc>
                <w:tcPr>
                  <w:tcW w:w="4766" w:type="dxa"/>
                </w:tcPr>
                <w:p w:rsidR="006A167A" w:rsidRPr="003A36A2" w:rsidRDefault="006A167A" w:rsidP="00EF62E0">
                  <w:pPr>
                    <w:rPr>
                      <w:sz w:val="20"/>
                      <w:szCs w:val="20"/>
                      <w:lang w:val="en-US"/>
                    </w:rPr>
                  </w:pPr>
                  <w:r w:rsidRPr="003A36A2">
                    <w:rPr>
                      <w:sz w:val="20"/>
                      <w:szCs w:val="20"/>
                      <w:lang w:val="en-US"/>
                    </w:rPr>
                    <w:t>Year 6</w:t>
                  </w:r>
                </w:p>
              </w:tc>
              <w:tc>
                <w:tcPr>
                  <w:tcW w:w="1502" w:type="dxa"/>
                </w:tcPr>
                <w:p w:rsidR="006A167A" w:rsidRPr="003A36A2" w:rsidRDefault="006A167A" w:rsidP="00EF62E0">
                  <w:pPr>
                    <w:rPr>
                      <w:sz w:val="20"/>
                      <w:szCs w:val="20"/>
                      <w:lang w:val="en-US"/>
                    </w:rPr>
                  </w:pPr>
                  <w:r w:rsidRPr="003A36A2">
                    <w:rPr>
                      <w:sz w:val="20"/>
                      <w:szCs w:val="20"/>
                      <w:lang w:val="en-US"/>
                    </w:rPr>
                    <w:t>24</w:t>
                  </w:r>
                </w:p>
              </w:tc>
            </w:tr>
          </w:tbl>
          <w:p w:rsidR="006A167A" w:rsidRPr="00A225F8" w:rsidRDefault="006A167A" w:rsidP="006A167A">
            <w:pPr>
              <w:spacing w:after="0" w:line="240" w:lineRule="auto"/>
              <w:rPr>
                <w:rFonts w:eastAsia="Times New Roman" w:cstheme="minorHAnsi"/>
                <w:sz w:val="21"/>
                <w:lang w:eastAsia="en-GB"/>
              </w:rPr>
            </w:pPr>
          </w:p>
          <w:p w:rsidR="00DC0886" w:rsidRPr="00A225F8" w:rsidRDefault="006A167A" w:rsidP="007A4F3F">
            <w:pPr>
              <w:spacing w:after="0" w:line="240" w:lineRule="auto"/>
              <w:rPr>
                <w:rFonts w:eastAsia="Times New Roman" w:cstheme="minorHAnsi"/>
                <w:sz w:val="21"/>
                <w:lang w:eastAsia="en-GB"/>
              </w:rPr>
            </w:pPr>
            <w:r>
              <w:rPr>
                <w:rFonts w:eastAsia="Times New Roman" w:cstheme="minorHAnsi"/>
                <w:sz w:val="21"/>
                <w:lang w:eastAsia="en-GB"/>
              </w:rPr>
              <w:t xml:space="preserve">Our </w:t>
            </w:r>
            <w:proofErr w:type="gramStart"/>
            <w:r>
              <w:rPr>
                <w:rFonts w:eastAsia="Times New Roman" w:cstheme="minorHAnsi"/>
                <w:sz w:val="21"/>
                <w:lang w:eastAsia="en-GB"/>
              </w:rPr>
              <w:t>s</w:t>
            </w:r>
            <w:r w:rsidR="007A4F3F" w:rsidRPr="00A225F8">
              <w:rPr>
                <w:rFonts w:eastAsia="Times New Roman" w:cstheme="minorHAnsi"/>
                <w:sz w:val="21"/>
                <w:lang w:eastAsia="en-GB"/>
              </w:rPr>
              <w:t xml:space="preserve">taff </w:t>
            </w:r>
            <w:r w:rsidR="00DC0886" w:rsidRPr="00A225F8">
              <w:rPr>
                <w:rFonts w:eastAsia="Times New Roman" w:cstheme="minorHAnsi"/>
                <w:sz w:val="21"/>
                <w:lang w:eastAsia="en-GB"/>
              </w:rPr>
              <w:t>are</w:t>
            </w:r>
            <w:proofErr w:type="gramEnd"/>
            <w:r w:rsidR="00DC0886" w:rsidRPr="00A225F8">
              <w:rPr>
                <w:rFonts w:eastAsia="Times New Roman" w:cstheme="minorHAnsi"/>
                <w:sz w:val="21"/>
                <w:lang w:eastAsia="en-GB"/>
              </w:rPr>
              <w:t xml:space="preserve"> very experienced and are aware of the complexities of teaching mixed classes. They work extremely hard to ensure that teaching is always effective.</w:t>
            </w:r>
          </w:p>
          <w:p w:rsidR="007A4F3F" w:rsidRPr="00A225F8" w:rsidRDefault="007A4F3F" w:rsidP="007A4F3F">
            <w:pPr>
              <w:spacing w:after="0" w:line="240" w:lineRule="auto"/>
              <w:rPr>
                <w:rFonts w:eastAsia="Times New Roman" w:cstheme="minorHAnsi"/>
                <w:sz w:val="21"/>
                <w:lang w:eastAsia="en-GB"/>
              </w:rPr>
            </w:pPr>
          </w:p>
        </w:tc>
      </w:tr>
    </w:tbl>
    <w:p w:rsidR="007E35DC" w:rsidRPr="00A225F8" w:rsidRDefault="00A92310" w:rsidP="007E35DC">
      <w:pPr>
        <w:shd w:val="clear" w:color="auto" w:fill="FFFFFF"/>
        <w:spacing w:after="0" w:line="240" w:lineRule="auto"/>
        <w:outlineLvl w:val="1"/>
        <w:rPr>
          <w:rFonts w:eastAsia="Times New Roman" w:cstheme="minorHAnsi"/>
          <w:b/>
          <w:bCs/>
          <w:color w:val="0070C0"/>
          <w:sz w:val="21"/>
          <w:lang w:eastAsia="en-GB"/>
        </w:rPr>
      </w:pPr>
      <w:r w:rsidRPr="00A225F8">
        <w:rPr>
          <w:rFonts w:eastAsia="Times New Roman" w:cstheme="minorHAnsi"/>
          <w:b/>
          <w:bCs/>
          <w:color w:val="0070C0"/>
          <w:sz w:val="21"/>
          <w:lang w:eastAsia="en-GB"/>
        </w:rPr>
        <w:t>Mixed-age</w:t>
      </w:r>
      <w:r w:rsidR="007E35DC" w:rsidRPr="00A225F8">
        <w:rPr>
          <w:rFonts w:eastAsia="Times New Roman" w:cstheme="minorHAnsi"/>
          <w:b/>
          <w:bCs/>
          <w:color w:val="0070C0"/>
          <w:sz w:val="21"/>
          <w:lang w:eastAsia="en-GB"/>
        </w:rPr>
        <w:t xml:space="preserve"> classes have the following benefits:</w:t>
      </w:r>
    </w:p>
    <w:p w:rsidR="00C164C6" w:rsidRPr="00A225F8" w:rsidRDefault="00C164C6" w:rsidP="00B31FBF">
      <w:pPr>
        <w:pStyle w:val="ListParagraph"/>
        <w:numPr>
          <w:ilvl w:val="0"/>
          <w:numId w:val="2"/>
        </w:numPr>
        <w:spacing w:before="100" w:beforeAutospacing="1" w:after="100" w:afterAutospacing="1" w:line="240" w:lineRule="auto"/>
        <w:rPr>
          <w:rFonts w:eastAsia="Times New Roman" w:cstheme="minorHAnsi"/>
          <w:sz w:val="21"/>
          <w:lang w:eastAsia="en-GB"/>
        </w:rPr>
      </w:pPr>
      <w:r w:rsidRPr="00A225F8">
        <w:rPr>
          <w:rFonts w:eastAsia="Times New Roman" w:cstheme="minorHAnsi"/>
          <w:sz w:val="21"/>
          <w:lang w:eastAsia="en-GB"/>
        </w:rPr>
        <w:t xml:space="preserve">There are increased </w:t>
      </w:r>
      <w:r w:rsidR="00B31FBF" w:rsidRPr="00A225F8">
        <w:rPr>
          <w:rFonts w:eastAsia="Times New Roman" w:cstheme="minorHAnsi"/>
          <w:sz w:val="21"/>
          <w:lang w:eastAsia="en-GB"/>
        </w:rPr>
        <w:t>opportunities for flexibility in groupings, enabling learners to work with the appropriate ability, regardless of age</w:t>
      </w:r>
      <w:r w:rsidRPr="00A225F8">
        <w:rPr>
          <w:rFonts w:eastAsia="Times New Roman" w:cstheme="minorHAnsi"/>
          <w:sz w:val="21"/>
          <w:lang w:eastAsia="en-GB"/>
        </w:rPr>
        <w:t>.</w:t>
      </w:r>
    </w:p>
    <w:p w:rsidR="00B31FBF" w:rsidRPr="00A225F8" w:rsidRDefault="00B31FBF" w:rsidP="00B31FBF">
      <w:pPr>
        <w:pStyle w:val="ListParagraph"/>
        <w:numPr>
          <w:ilvl w:val="0"/>
          <w:numId w:val="2"/>
        </w:numPr>
        <w:spacing w:before="100" w:beforeAutospacing="1" w:after="100" w:afterAutospacing="1" w:line="240" w:lineRule="auto"/>
        <w:rPr>
          <w:rFonts w:eastAsia="Times New Roman" w:cstheme="minorHAnsi"/>
          <w:sz w:val="21"/>
          <w:lang w:eastAsia="en-GB"/>
        </w:rPr>
      </w:pPr>
      <w:r w:rsidRPr="00A225F8">
        <w:rPr>
          <w:rFonts w:eastAsia="Times New Roman" w:cstheme="minorHAnsi"/>
          <w:sz w:val="21"/>
          <w:lang w:eastAsia="en-GB"/>
        </w:rPr>
        <w:t xml:space="preserve">Children are viewed as unique individuals; a </w:t>
      </w:r>
      <w:r w:rsidR="00A92310" w:rsidRPr="00A225F8">
        <w:rPr>
          <w:rFonts w:eastAsia="Times New Roman" w:cstheme="minorHAnsi"/>
          <w:sz w:val="21"/>
          <w:lang w:eastAsia="en-GB"/>
        </w:rPr>
        <w:t>mixed-age</w:t>
      </w:r>
      <w:r w:rsidRPr="00A225F8">
        <w:rPr>
          <w:rFonts w:eastAsia="Times New Roman" w:cstheme="minorHAnsi"/>
          <w:sz w:val="21"/>
          <w:lang w:eastAsia="en-GB"/>
        </w:rPr>
        <w:t xml:space="preserve"> class lends itself specifically to this approach</w:t>
      </w:r>
      <w:r w:rsidR="00C164C6" w:rsidRPr="00A225F8">
        <w:rPr>
          <w:rFonts w:eastAsia="Times New Roman" w:cstheme="minorHAnsi"/>
          <w:sz w:val="21"/>
          <w:lang w:eastAsia="en-GB"/>
        </w:rPr>
        <w:t>.</w:t>
      </w:r>
    </w:p>
    <w:p w:rsidR="002B20E7" w:rsidRPr="00A225F8" w:rsidRDefault="00B31FBF" w:rsidP="00B31FBF">
      <w:pPr>
        <w:numPr>
          <w:ilvl w:val="0"/>
          <w:numId w:val="2"/>
        </w:numPr>
        <w:spacing w:before="100" w:beforeAutospacing="1" w:after="100" w:afterAutospacing="1" w:line="240" w:lineRule="auto"/>
        <w:rPr>
          <w:rFonts w:eastAsia="Times New Roman" w:cstheme="minorHAnsi"/>
          <w:sz w:val="21"/>
          <w:lang w:eastAsia="en-GB"/>
        </w:rPr>
      </w:pPr>
      <w:r w:rsidRPr="00A225F8">
        <w:rPr>
          <w:rFonts w:eastAsia="Times New Roman" w:cstheme="minorHAnsi"/>
          <w:sz w:val="21"/>
          <w:lang w:eastAsia="en-GB"/>
        </w:rPr>
        <w:t>The teacher focuses on teaching each child according to his or her own strengths – learning is highly personalised</w:t>
      </w:r>
      <w:r w:rsidR="00C164C6" w:rsidRPr="00A225F8">
        <w:rPr>
          <w:rFonts w:eastAsia="Times New Roman" w:cstheme="minorHAnsi"/>
          <w:sz w:val="21"/>
          <w:lang w:eastAsia="en-GB"/>
        </w:rPr>
        <w:t>.</w:t>
      </w:r>
    </w:p>
    <w:p w:rsidR="002B20E7" w:rsidRPr="00A225F8" w:rsidRDefault="002B20E7" w:rsidP="002B20E7">
      <w:pPr>
        <w:numPr>
          <w:ilvl w:val="0"/>
          <w:numId w:val="2"/>
        </w:numPr>
        <w:shd w:val="clear" w:color="auto" w:fill="FFFFFF"/>
        <w:spacing w:before="100" w:beforeAutospacing="1" w:after="100" w:afterAutospacing="1" w:line="240" w:lineRule="auto"/>
        <w:jc w:val="both"/>
        <w:rPr>
          <w:rFonts w:eastAsia="Times New Roman" w:cstheme="minorHAnsi"/>
          <w:sz w:val="21"/>
        </w:rPr>
      </w:pPr>
      <w:r w:rsidRPr="00A225F8">
        <w:rPr>
          <w:rFonts w:cstheme="minorHAnsi"/>
          <w:sz w:val="21"/>
        </w:rPr>
        <w:t>Children benefit in many ways from the opportunity to become an ‘expert’ for the younger children and a positive role model which the younger children often aspire to.</w:t>
      </w:r>
    </w:p>
    <w:p w:rsidR="00B31FBF" w:rsidRPr="00A225F8" w:rsidRDefault="00B31FBF" w:rsidP="00B31FBF">
      <w:pPr>
        <w:numPr>
          <w:ilvl w:val="0"/>
          <w:numId w:val="2"/>
        </w:numPr>
        <w:spacing w:before="100" w:beforeAutospacing="1" w:after="100" w:afterAutospacing="1" w:line="240" w:lineRule="auto"/>
        <w:rPr>
          <w:rFonts w:eastAsia="Times New Roman" w:cstheme="minorHAnsi"/>
          <w:sz w:val="21"/>
          <w:lang w:eastAsia="en-GB"/>
        </w:rPr>
      </w:pPr>
      <w:r w:rsidRPr="00A225F8">
        <w:rPr>
          <w:rFonts w:eastAsia="Times New Roman" w:cstheme="minorHAnsi"/>
          <w:sz w:val="21"/>
          <w:lang w:eastAsia="en-GB"/>
        </w:rPr>
        <w:t>Mixed-age classes encourage a spirit of co-operation where learners are more likely to support each other than compete</w:t>
      </w:r>
      <w:r w:rsidR="007A4F3F" w:rsidRPr="00A225F8">
        <w:rPr>
          <w:rFonts w:eastAsia="Times New Roman" w:cstheme="minorHAnsi"/>
          <w:sz w:val="21"/>
          <w:lang w:eastAsia="en-GB"/>
        </w:rPr>
        <w:t>.</w:t>
      </w:r>
    </w:p>
    <w:p w:rsidR="00C164C6" w:rsidRPr="00A225F8" w:rsidRDefault="00B31FBF" w:rsidP="00B31FBF">
      <w:pPr>
        <w:numPr>
          <w:ilvl w:val="0"/>
          <w:numId w:val="2"/>
        </w:numPr>
        <w:shd w:val="clear" w:color="auto" w:fill="FFFFFF"/>
        <w:spacing w:before="100" w:beforeAutospacing="1" w:after="0" w:afterAutospacing="1" w:line="240" w:lineRule="auto"/>
        <w:outlineLvl w:val="1"/>
        <w:rPr>
          <w:rFonts w:eastAsia="Times New Roman" w:cstheme="minorHAnsi"/>
          <w:b/>
          <w:bCs/>
          <w:color w:val="000066"/>
          <w:sz w:val="21"/>
          <w:lang w:eastAsia="en-GB"/>
        </w:rPr>
      </w:pPr>
      <w:r w:rsidRPr="00A225F8">
        <w:rPr>
          <w:rFonts w:eastAsia="Times New Roman" w:cstheme="minorHAnsi"/>
          <w:sz w:val="21"/>
          <w:lang w:eastAsia="en-GB"/>
        </w:rPr>
        <w:t>Giving older learners the chance to support younger learners socially builds their confidence and leadership skills. The younger learners also benefit as they see their older peers modelling positive, mature behaviours</w:t>
      </w:r>
      <w:r w:rsidR="007A4F3F" w:rsidRPr="00A225F8">
        <w:rPr>
          <w:rFonts w:eastAsia="Times New Roman" w:cstheme="minorHAnsi"/>
          <w:sz w:val="21"/>
          <w:lang w:eastAsia="en-GB"/>
        </w:rPr>
        <w:t>.</w:t>
      </w:r>
    </w:p>
    <w:p w:rsidR="00B31FBF" w:rsidRPr="00A225F8" w:rsidRDefault="00B31FBF" w:rsidP="00B31FBF">
      <w:pPr>
        <w:numPr>
          <w:ilvl w:val="0"/>
          <w:numId w:val="2"/>
        </w:numPr>
        <w:shd w:val="clear" w:color="auto" w:fill="FFFFFF"/>
        <w:spacing w:before="100" w:beforeAutospacing="1" w:after="0" w:afterAutospacing="1" w:line="240" w:lineRule="auto"/>
        <w:outlineLvl w:val="1"/>
        <w:rPr>
          <w:rFonts w:eastAsia="Times New Roman" w:cstheme="minorHAnsi"/>
          <w:b/>
          <w:bCs/>
          <w:color w:val="000066"/>
          <w:sz w:val="21"/>
          <w:lang w:eastAsia="en-GB"/>
        </w:rPr>
      </w:pPr>
      <w:r w:rsidRPr="00A225F8">
        <w:rPr>
          <w:rFonts w:eastAsia="Times New Roman" w:cstheme="minorHAnsi"/>
          <w:sz w:val="21"/>
          <w:lang w:eastAsia="en-GB"/>
        </w:rPr>
        <w:t>Older children model more sophisticated approaches to problem solving, and younger children are able to accomplish tasks more effectively because of the modelling by older children. This dynamic also increases the older child’s level of independence, confidence and competence</w:t>
      </w:r>
      <w:r w:rsidR="002B20E7" w:rsidRPr="00A225F8">
        <w:rPr>
          <w:rFonts w:eastAsia="Times New Roman" w:cstheme="minorHAnsi"/>
          <w:sz w:val="21"/>
          <w:lang w:eastAsia="en-GB"/>
        </w:rPr>
        <w:t>.</w:t>
      </w:r>
    </w:p>
    <w:p w:rsidR="002B20E7" w:rsidRPr="00A225F8" w:rsidRDefault="002B20E7" w:rsidP="002B20E7">
      <w:pPr>
        <w:numPr>
          <w:ilvl w:val="0"/>
          <w:numId w:val="2"/>
        </w:numPr>
        <w:shd w:val="clear" w:color="auto" w:fill="FFFFFF"/>
        <w:spacing w:after="0" w:line="240" w:lineRule="auto"/>
        <w:jc w:val="both"/>
        <w:rPr>
          <w:rFonts w:cstheme="minorHAnsi"/>
          <w:sz w:val="21"/>
        </w:rPr>
      </w:pPr>
      <w:r w:rsidRPr="00A225F8">
        <w:rPr>
          <w:rFonts w:cstheme="minorHAnsi"/>
          <w:sz w:val="21"/>
        </w:rPr>
        <w:t xml:space="preserve">There is often a greater sense of cooperation and opportunities to work with a wider circle of peers. </w:t>
      </w:r>
    </w:p>
    <w:tbl>
      <w:tblPr>
        <w:tblW w:w="6440" w:type="dxa"/>
        <w:tblCellMar>
          <w:top w:w="15" w:type="dxa"/>
          <w:left w:w="15" w:type="dxa"/>
          <w:bottom w:w="15" w:type="dxa"/>
          <w:right w:w="15" w:type="dxa"/>
        </w:tblCellMar>
        <w:tblLook w:val="04A0"/>
      </w:tblPr>
      <w:tblGrid>
        <w:gridCol w:w="296"/>
        <w:gridCol w:w="6144"/>
      </w:tblGrid>
      <w:tr w:rsidR="007E35DC" w:rsidRPr="00A225F8" w:rsidTr="007E35DC">
        <w:tc>
          <w:tcPr>
            <w:tcW w:w="296" w:type="dxa"/>
            <w:tcMar>
              <w:top w:w="0" w:type="dxa"/>
              <w:left w:w="138" w:type="dxa"/>
              <w:bottom w:w="0" w:type="dxa"/>
              <w:right w:w="138" w:type="dxa"/>
            </w:tcMar>
            <w:hideMark/>
          </w:tcPr>
          <w:p w:rsidR="007E35DC" w:rsidRPr="00A225F8" w:rsidRDefault="007E35DC" w:rsidP="007E35DC">
            <w:pPr>
              <w:spacing w:after="0" w:line="240" w:lineRule="auto"/>
              <w:jc w:val="center"/>
              <w:rPr>
                <w:rFonts w:eastAsia="Times New Roman" w:cstheme="minorHAnsi"/>
                <w:sz w:val="21"/>
                <w:lang w:eastAsia="en-GB"/>
              </w:rPr>
            </w:pPr>
          </w:p>
        </w:tc>
        <w:tc>
          <w:tcPr>
            <w:tcW w:w="6144" w:type="dxa"/>
            <w:tcMar>
              <w:top w:w="0" w:type="dxa"/>
              <w:left w:w="138" w:type="dxa"/>
              <w:bottom w:w="0" w:type="dxa"/>
              <w:right w:w="138" w:type="dxa"/>
            </w:tcMar>
            <w:hideMark/>
          </w:tcPr>
          <w:p w:rsidR="007E35DC" w:rsidRPr="00A225F8" w:rsidRDefault="007E35DC" w:rsidP="005E18C0">
            <w:pPr>
              <w:spacing w:before="100" w:beforeAutospacing="1" w:after="100" w:afterAutospacing="1" w:line="240" w:lineRule="auto"/>
              <w:ind w:left="-3124"/>
              <w:rPr>
                <w:rFonts w:eastAsia="Times New Roman" w:cstheme="minorHAnsi"/>
                <w:sz w:val="21"/>
                <w:lang w:eastAsia="en-GB"/>
              </w:rPr>
            </w:pPr>
            <w:r w:rsidRPr="00A225F8">
              <w:rPr>
                <w:rFonts w:eastAsia="Times New Roman" w:cstheme="minorHAnsi"/>
                <w:sz w:val="21"/>
                <w:lang w:eastAsia="en-GB"/>
              </w:rPr>
              <w:t xml:space="preserve">There are increased </w:t>
            </w:r>
          </w:p>
        </w:tc>
      </w:tr>
    </w:tbl>
    <w:p w:rsidR="007E35DC" w:rsidRPr="00A225F8" w:rsidRDefault="007E35DC" w:rsidP="007E35DC">
      <w:pPr>
        <w:shd w:val="clear" w:color="auto" w:fill="FFFFFF"/>
        <w:spacing w:after="0" w:line="240" w:lineRule="auto"/>
        <w:outlineLvl w:val="1"/>
        <w:rPr>
          <w:rFonts w:eastAsia="Times New Roman" w:cstheme="minorHAnsi"/>
          <w:b/>
          <w:bCs/>
          <w:color w:val="0070C0"/>
          <w:sz w:val="21"/>
          <w:lang w:eastAsia="en-GB"/>
        </w:rPr>
      </w:pPr>
      <w:r w:rsidRPr="00A225F8">
        <w:rPr>
          <w:rFonts w:eastAsia="Times New Roman" w:cstheme="minorHAnsi"/>
          <w:b/>
          <w:bCs/>
          <w:color w:val="0070C0"/>
          <w:sz w:val="21"/>
          <w:lang w:eastAsia="en-GB"/>
        </w:rPr>
        <w:t>Challenges and Solutions</w:t>
      </w:r>
    </w:p>
    <w:p w:rsidR="002B20E7" w:rsidRPr="00A225F8" w:rsidRDefault="002B20E7" w:rsidP="007E35DC">
      <w:pPr>
        <w:shd w:val="clear" w:color="auto" w:fill="FFFFFF"/>
        <w:spacing w:after="0" w:line="240" w:lineRule="auto"/>
        <w:outlineLvl w:val="1"/>
        <w:rPr>
          <w:rFonts w:eastAsia="Times New Roman" w:cstheme="minorHAnsi"/>
          <w:sz w:val="21"/>
          <w:lang w:eastAsia="en-GB"/>
        </w:rPr>
      </w:pPr>
      <w:r w:rsidRPr="00A225F8">
        <w:rPr>
          <w:rFonts w:eastAsia="Times New Roman" w:cstheme="minorHAnsi"/>
          <w:sz w:val="21"/>
          <w:lang w:eastAsia="en-GB"/>
        </w:rPr>
        <w:t xml:space="preserve">Teachers of </w:t>
      </w:r>
      <w:r w:rsidR="00A92310" w:rsidRPr="00A225F8">
        <w:rPr>
          <w:rFonts w:eastAsia="Times New Roman" w:cstheme="minorHAnsi"/>
          <w:sz w:val="21"/>
          <w:lang w:eastAsia="en-GB"/>
        </w:rPr>
        <w:t>mixed-age</w:t>
      </w:r>
      <w:r w:rsidRPr="00A225F8">
        <w:rPr>
          <w:rFonts w:eastAsia="Times New Roman" w:cstheme="minorHAnsi"/>
          <w:sz w:val="21"/>
          <w:lang w:eastAsia="en-GB"/>
        </w:rPr>
        <w:t xml:space="preserve"> classes face the challenge of responding to a wide diversity of learners within their classroom - </w:t>
      </w:r>
      <w:r w:rsidRPr="00A225F8">
        <w:rPr>
          <w:rFonts w:eastAsia="Times New Roman" w:cstheme="minorHAnsi"/>
          <w:sz w:val="21"/>
          <w:u w:val="single"/>
          <w:lang w:eastAsia="en-GB"/>
        </w:rPr>
        <w:t>this is the norm in any primary classroom</w:t>
      </w:r>
      <w:r w:rsidRPr="00A225F8">
        <w:rPr>
          <w:rFonts w:eastAsia="Times New Roman" w:cstheme="minorHAnsi"/>
          <w:sz w:val="21"/>
          <w:lang w:eastAsia="en-GB"/>
        </w:rPr>
        <w:t> and high quality teaching and learning successfully addresses the full range of diversity</w:t>
      </w:r>
      <w:r w:rsidR="007A4F3F" w:rsidRPr="00A225F8">
        <w:rPr>
          <w:rFonts w:eastAsia="Times New Roman" w:cstheme="minorHAnsi"/>
          <w:sz w:val="21"/>
          <w:lang w:eastAsia="en-GB"/>
        </w:rPr>
        <w:t>.</w:t>
      </w:r>
    </w:p>
    <w:p w:rsidR="002B20E7" w:rsidRPr="00A225F8" w:rsidRDefault="002B20E7" w:rsidP="007E35DC">
      <w:pPr>
        <w:shd w:val="clear" w:color="auto" w:fill="FFFFFF"/>
        <w:spacing w:after="0" w:line="240" w:lineRule="auto"/>
        <w:outlineLvl w:val="1"/>
        <w:rPr>
          <w:rFonts w:eastAsia="Times New Roman" w:cstheme="minorHAnsi"/>
          <w:sz w:val="21"/>
          <w:lang w:eastAsia="en-GB"/>
        </w:rPr>
      </w:pPr>
    </w:p>
    <w:p w:rsidR="002B20E7" w:rsidRPr="00A225F8" w:rsidRDefault="002B20E7" w:rsidP="00D252AA">
      <w:pPr>
        <w:spacing w:line="240" w:lineRule="auto"/>
        <w:rPr>
          <w:rFonts w:cstheme="minorHAnsi"/>
          <w:sz w:val="21"/>
          <w:shd w:val="clear" w:color="auto" w:fill="FFFFFF"/>
        </w:rPr>
      </w:pPr>
      <w:r w:rsidRPr="00A225F8">
        <w:rPr>
          <w:rFonts w:cstheme="minorHAnsi"/>
          <w:sz w:val="21"/>
          <w:shd w:val="clear" w:color="auto" w:fill="FFFFFF"/>
        </w:rPr>
        <w:t xml:space="preserve">Teachers skilfully weave the curricula together to cater for all learners, creating a bespoke experience that is tailored to the class and the individuals within it. Areas of learning are regularly revised and </w:t>
      </w:r>
      <w:r w:rsidRPr="00A225F8">
        <w:rPr>
          <w:rFonts w:cstheme="minorHAnsi"/>
          <w:sz w:val="21"/>
          <w:shd w:val="clear" w:color="auto" w:fill="FFFFFF"/>
        </w:rPr>
        <w:lastRenderedPageBreak/>
        <w:t>revisited</w:t>
      </w:r>
      <w:r w:rsidR="007A4F3F" w:rsidRPr="00A225F8">
        <w:rPr>
          <w:rFonts w:cstheme="minorHAnsi"/>
          <w:sz w:val="21"/>
          <w:shd w:val="clear" w:color="auto" w:fill="FFFFFF"/>
        </w:rPr>
        <w:t xml:space="preserve"> particularly</w:t>
      </w:r>
      <w:r w:rsidRPr="00A225F8">
        <w:rPr>
          <w:rFonts w:cstheme="minorHAnsi"/>
          <w:sz w:val="21"/>
          <w:shd w:val="clear" w:color="auto" w:fill="FFFFFF"/>
        </w:rPr>
        <w:t xml:space="preserve"> in English and Maths - most themes having significa</w:t>
      </w:r>
      <w:r w:rsidR="00D252AA" w:rsidRPr="00A225F8">
        <w:rPr>
          <w:rFonts w:cstheme="minorHAnsi"/>
          <w:sz w:val="21"/>
          <w:shd w:val="clear" w:color="auto" w:fill="FFFFFF"/>
        </w:rPr>
        <w:t xml:space="preserve">nt overlap between year groups, </w:t>
      </w:r>
      <w:r w:rsidRPr="00A225F8">
        <w:rPr>
          <w:rFonts w:cstheme="minorHAnsi"/>
          <w:sz w:val="21"/>
          <w:shd w:val="clear" w:color="auto" w:fill="FFFFFF"/>
        </w:rPr>
        <w:t>e.g. addition in maths and prefixes in spelling</w:t>
      </w:r>
      <w:r w:rsidR="00D252AA" w:rsidRPr="00A225F8">
        <w:rPr>
          <w:rFonts w:cstheme="minorHAnsi"/>
          <w:sz w:val="21"/>
          <w:shd w:val="clear" w:color="auto" w:fill="FFFFFF"/>
        </w:rPr>
        <w:t xml:space="preserve"> are</w:t>
      </w:r>
      <w:r w:rsidRPr="00A225F8">
        <w:rPr>
          <w:rFonts w:cstheme="minorHAnsi"/>
          <w:sz w:val="21"/>
          <w:shd w:val="clear" w:color="auto" w:fill="FFFFFF"/>
        </w:rPr>
        <w:t xml:space="preserve"> taught across all year groups, at different levels. This is the case with most of the Maths and English curriculum. Where there is no overlap of content, specific year group objectives will be planned and delivered separately. Most lessons take place as a whole class although </w:t>
      </w:r>
      <w:proofErr w:type="gramStart"/>
      <w:r w:rsidRPr="00A225F8">
        <w:rPr>
          <w:rFonts w:cstheme="minorHAnsi"/>
          <w:sz w:val="21"/>
          <w:shd w:val="clear" w:color="auto" w:fill="FFFFFF"/>
        </w:rPr>
        <w:t>staff plan</w:t>
      </w:r>
      <w:proofErr w:type="gramEnd"/>
      <w:r w:rsidRPr="00A225F8">
        <w:rPr>
          <w:rFonts w:cstheme="minorHAnsi"/>
          <w:sz w:val="21"/>
          <w:shd w:val="clear" w:color="auto" w:fill="FFFFFF"/>
        </w:rPr>
        <w:t xml:space="preserve"> creatively so that pupils are t</w:t>
      </w:r>
      <w:r w:rsidR="00D252AA" w:rsidRPr="00A225F8">
        <w:rPr>
          <w:rFonts w:cstheme="minorHAnsi"/>
          <w:sz w:val="21"/>
          <w:shd w:val="clear" w:color="auto" w:fill="FFFFFF"/>
        </w:rPr>
        <w:t xml:space="preserve">aught what they need in the way </w:t>
      </w:r>
      <w:r w:rsidRPr="00A225F8">
        <w:rPr>
          <w:rFonts w:cstheme="minorHAnsi"/>
          <w:sz w:val="21"/>
          <w:shd w:val="clear" w:color="auto" w:fill="FFFFFF"/>
        </w:rPr>
        <w:t>that will help them learn best.</w:t>
      </w:r>
      <w:r w:rsidRPr="00A225F8">
        <w:rPr>
          <w:rFonts w:cstheme="minorHAnsi"/>
          <w:sz w:val="21"/>
        </w:rPr>
        <w:br/>
      </w:r>
      <w:r w:rsidRPr="00A225F8">
        <w:rPr>
          <w:rFonts w:cstheme="minorHAnsi"/>
          <w:sz w:val="21"/>
          <w:shd w:val="clear" w:color="auto" w:fill="FFFFFF"/>
        </w:rPr>
        <w:t> </w:t>
      </w:r>
      <w:r w:rsidRPr="00A225F8">
        <w:rPr>
          <w:rFonts w:cstheme="minorHAnsi"/>
          <w:sz w:val="21"/>
        </w:rPr>
        <w:br/>
      </w:r>
      <w:r w:rsidR="00D252AA" w:rsidRPr="00A225F8">
        <w:rPr>
          <w:rFonts w:cstheme="minorHAnsi"/>
          <w:sz w:val="21"/>
          <w:shd w:val="clear" w:color="auto" w:fill="FFFFFF"/>
        </w:rPr>
        <w:t>The content taught is aligned with the National Curriculum and, as necessary, works</w:t>
      </w:r>
      <w:r w:rsidRPr="00A225F8">
        <w:rPr>
          <w:rFonts w:cstheme="minorHAnsi"/>
          <w:sz w:val="21"/>
          <w:shd w:val="clear" w:color="auto" w:fill="FFFFFF"/>
        </w:rPr>
        <w:t xml:space="preserve"> on a rolling programme of topics and themes. </w:t>
      </w:r>
      <w:r w:rsidR="00D252AA" w:rsidRPr="00A225F8">
        <w:rPr>
          <w:rFonts w:cstheme="minorHAnsi"/>
          <w:sz w:val="21"/>
          <w:shd w:val="clear" w:color="auto" w:fill="FFFFFF"/>
        </w:rPr>
        <w:t xml:space="preserve">Foundation subject expectations are set out over a Key Stage, with the additional flexibility to deliver content earlier or later. </w:t>
      </w:r>
      <w:r w:rsidRPr="00A225F8">
        <w:rPr>
          <w:rFonts w:cstheme="minorHAnsi"/>
          <w:sz w:val="21"/>
          <w:shd w:val="clear" w:color="auto" w:fill="FFFFFF"/>
        </w:rPr>
        <w:t>This is monitored and tracked by subject leaders to ensure full coverage is achieved</w:t>
      </w:r>
      <w:r w:rsidR="00D252AA" w:rsidRPr="00A225F8">
        <w:rPr>
          <w:rFonts w:cstheme="minorHAnsi"/>
          <w:sz w:val="21"/>
          <w:shd w:val="clear" w:color="auto" w:fill="FFFFFF"/>
        </w:rPr>
        <w:t>; thus ensuring</w:t>
      </w:r>
      <w:r w:rsidRPr="00A225F8">
        <w:rPr>
          <w:rFonts w:cstheme="minorHAnsi"/>
          <w:sz w:val="21"/>
          <w:shd w:val="clear" w:color="auto" w:fill="FFFFFF"/>
        </w:rPr>
        <w:t xml:space="preserve"> that learning is progressive for all learners.</w:t>
      </w:r>
    </w:p>
    <w:p w:rsidR="002B20E7" w:rsidRPr="00A225F8" w:rsidRDefault="002B20E7" w:rsidP="007E35DC">
      <w:pPr>
        <w:shd w:val="clear" w:color="auto" w:fill="FFFFFF"/>
        <w:spacing w:after="0" w:line="240" w:lineRule="auto"/>
        <w:outlineLvl w:val="1"/>
        <w:rPr>
          <w:rFonts w:eastAsia="Times New Roman" w:cstheme="minorHAnsi"/>
          <w:sz w:val="21"/>
          <w:lang w:eastAsia="en-GB"/>
        </w:rPr>
      </w:pPr>
    </w:p>
    <w:p w:rsidR="005B1434" w:rsidRPr="00A225F8" w:rsidRDefault="005B1434" w:rsidP="005B1434">
      <w:pPr>
        <w:shd w:val="clear" w:color="auto" w:fill="FFFFFF"/>
        <w:spacing w:before="100" w:beforeAutospacing="1" w:after="100" w:afterAutospacing="1" w:line="240" w:lineRule="auto"/>
        <w:jc w:val="both"/>
        <w:rPr>
          <w:rFonts w:eastAsia="Times New Roman" w:cstheme="minorHAnsi"/>
          <w:b/>
          <w:color w:val="0070C0"/>
          <w:sz w:val="21"/>
        </w:rPr>
      </w:pPr>
      <w:r w:rsidRPr="00A225F8">
        <w:rPr>
          <w:rFonts w:eastAsia="Times New Roman" w:cstheme="minorHAnsi"/>
          <w:b/>
          <w:color w:val="0070C0"/>
          <w:sz w:val="21"/>
        </w:rPr>
        <w:t>Frequently Asked Questions</w:t>
      </w:r>
    </w:p>
    <w:p w:rsidR="005B1434" w:rsidRPr="00A225F8" w:rsidRDefault="005B1434" w:rsidP="005B1434">
      <w:pPr>
        <w:spacing w:after="0" w:line="240" w:lineRule="auto"/>
        <w:jc w:val="both"/>
        <w:textAlignment w:val="top"/>
        <w:rPr>
          <w:rFonts w:eastAsia="Times New Roman" w:cstheme="minorHAnsi"/>
          <w:color w:val="0070C0"/>
          <w:sz w:val="21"/>
        </w:rPr>
      </w:pPr>
      <w:r w:rsidRPr="00A225F8">
        <w:rPr>
          <w:rFonts w:eastAsia="Times New Roman" w:cstheme="minorHAnsi"/>
          <w:b/>
          <w:bCs/>
          <w:color w:val="0070C0"/>
          <w:sz w:val="21"/>
        </w:rPr>
        <w:t>How will the pupils be grouped in each class?</w:t>
      </w:r>
    </w:p>
    <w:p w:rsidR="005B1434" w:rsidRPr="00A225F8" w:rsidRDefault="005B1434" w:rsidP="005B1434">
      <w:pPr>
        <w:spacing w:after="0" w:line="240" w:lineRule="auto"/>
        <w:jc w:val="both"/>
        <w:textAlignment w:val="top"/>
        <w:rPr>
          <w:rFonts w:eastAsia="Times New Roman" w:cstheme="minorHAnsi"/>
          <w:sz w:val="21"/>
        </w:rPr>
      </w:pPr>
      <w:r w:rsidRPr="00A225F8">
        <w:rPr>
          <w:rFonts w:eastAsia="Times New Roman" w:cstheme="minorHAnsi"/>
          <w:sz w:val="21"/>
        </w:rPr>
        <w:t>For the 2025</w:t>
      </w:r>
      <w:r w:rsidR="006A167A">
        <w:rPr>
          <w:rFonts w:eastAsia="Times New Roman" w:cstheme="minorHAnsi"/>
          <w:sz w:val="21"/>
        </w:rPr>
        <w:t>-26</w:t>
      </w:r>
      <w:r w:rsidRPr="00A225F8">
        <w:rPr>
          <w:rFonts w:eastAsia="Times New Roman" w:cstheme="minorHAnsi"/>
          <w:sz w:val="21"/>
        </w:rPr>
        <w:t xml:space="preserve"> academic year we will have a mixed Reception and </w:t>
      </w:r>
      <w:r w:rsidR="006A167A">
        <w:rPr>
          <w:rFonts w:eastAsia="Times New Roman" w:cstheme="minorHAnsi"/>
          <w:sz w:val="21"/>
        </w:rPr>
        <w:t>Year 1 class and</w:t>
      </w:r>
      <w:r w:rsidRPr="00A225F8">
        <w:rPr>
          <w:rFonts w:eastAsia="Times New Roman" w:cstheme="minorHAnsi"/>
          <w:sz w:val="21"/>
        </w:rPr>
        <w:t xml:space="preserve"> two mixed Year 1 and Year 2 classes. The children in these classes have been grouped according to their age. The oldest Year 1 pupils are mixed with Year 2 pupils and the youngest Year 1 pupils are mixed with the oldest Reception pupils. </w:t>
      </w:r>
      <w:r w:rsidR="00A92310" w:rsidRPr="00A225F8">
        <w:rPr>
          <w:rFonts w:eastAsia="Times New Roman" w:cstheme="minorHAnsi"/>
          <w:sz w:val="21"/>
        </w:rPr>
        <w:t xml:space="preserve"> </w:t>
      </w:r>
    </w:p>
    <w:p w:rsidR="005B1434" w:rsidRDefault="006A167A" w:rsidP="005B1434">
      <w:pPr>
        <w:spacing w:after="0" w:line="240" w:lineRule="auto"/>
        <w:jc w:val="both"/>
        <w:textAlignment w:val="top"/>
        <w:rPr>
          <w:rFonts w:eastAsia="Times New Roman" w:cstheme="minorHAnsi"/>
          <w:sz w:val="21"/>
        </w:rPr>
      </w:pPr>
      <w:r>
        <w:rPr>
          <w:rFonts w:eastAsia="Times New Roman" w:cstheme="minorHAnsi"/>
          <w:sz w:val="21"/>
        </w:rPr>
        <w:t>There will be three mixed Year 3 and Year 4 classes.  These children have been grouped equally, with strengths and needs spread evenly across the 3 classes.</w:t>
      </w:r>
    </w:p>
    <w:p w:rsidR="006A167A" w:rsidRPr="00A225F8" w:rsidRDefault="006A167A" w:rsidP="005B1434">
      <w:pPr>
        <w:spacing w:after="0" w:line="240" w:lineRule="auto"/>
        <w:jc w:val="both"/>
        <w:textAlignment w:val="top"/>
        <w:rPr>
          <w:rFonts w:eastAsia="Times New Roman" w:cstheme="minorHAnsi"/>
          <w:sz w:val="21"/>
        </w:rPr>
      </w:pPr>
    </w:p>
    <w:p w:rsidR="005B1434" w:rsidRPr="00A225F8" w:rsidRDefault="005B1434" w:rsidP="005B1434">
      <w:pPr>
        <w:spacing w:line="240" w:lineRule="auto"/>
        <w:jc w:val="both"/>
        <w:rPr>
          <w:rFonts w:cstheme="minorHAnsi"/>
          <w:b/>
          <w:color w:val="0070C0"/>
          <w:sz w:val="21"/>
        </w:rPr>
      </w:pPr>
      <w:r w:rsidRPr="00A225F8">
        <w:rPr>
          <w:rFonts w:cstheme="minorHAnsi"/>
          <w:b/>
          <w:color w:val="0070C0"/>
          <w:sz w:val="21"/>
        </w:rPr>
        <w:t xml:space="preserve">Will my child be held back if she/he is placed in a </w:t>
      </w:r>
      <w:r w:rsidR="00A92310" w:rsidRPr="00A225F8">
        <w:rPr>
          <w:rFonts w:cstheme="minorHAnsi"/>
          <w:b/>
          <w:color w:val="0070C0"/>
          <w:sz w:val="21"/>
        </w:rPr>
        <w:t>mixed-age</w:t>
      </w:r>
      <w:r w:rsidRPr="00A225F8">
        <w:rPr>
          <w:rFonts w:cstheme="minorHAnsi"/>
          <w:b/>
          <w:color w:val="0070C0"/>
          <w:sz w:val="21"/>
        </w:rPr>
        <w:t xml:space="preserve"> class?</w:t>
      </w:r>
    </w:p>
    <w:p w:rsidR="005B1434" w:rsidRPr="00A225F8" w:rsidRDefault="005B1434" w:rsidP="005B1434">
      <w:pPr>
        <w:spacing w:line="240" w:lineRule="auto"/>
        <w:jc w:val="both"/>
        <w:rPr>
          <w:rFonts w:cstheme="minorHAnsi"/>
          <w:sz w:val="21"/>
        </w:rPr>
      </w:pPr>
      <w:r w:rsidRPr="00A225F8">
        <w:rPr>
          <w:rFonts w:cstheme="minorHAnsi"/>
          <w:sz w:val="21"/>
        </w:rPr>
        <w:t xml:space="preserve">Definitely not! The way in which teaching and learning is organised in primary schools means that teaching is tailored to the needs and current achievement levels of individual pupils. Our </w:t>
      </w:r>
      <w:proofErr w:type="gramStart"/>
      <w:r w:rsidRPr="00A225F8">
        <w:rPr>
          <w:rFonts w:cstheme="minorHAnsi"/>
          <w:sz w:val="21"/>
        </w:rPr>
        <w:t>staff are</w:t>
      </w:r>
      <w:proofErr w:type="gramEnd"/>
      <w:r w:rsidRPr="00A225F8">
        <w:rPr>
          <w:rFonts w:cstheme="minorHAnsi"/>
          <w:sz w:val="21"/>
        </w:rPr>
        <w:t xml:space="preserve"> very experienced and able to plan and deliver work to match the needs of </w:t>
      </w:r>
      <w:r w:rsidR="00A92310" w:rsidRPr="00A225F8">
        <w:rPr>
          <w:rFonts w:cstheme="minorHAnsi"/>
          <w:sz w:val="21"/>
        </w:rPr>
        <w:t>mixed-age</w:t>
      </w:r>
      <w:r w:rsidRPr="00A225F8">
        <w:rPr>
          <w:rFonts w:cstheme="minorHAnsi"/>
          <w:sz w:val="21"/>
        </w:rPr>
        <w:t xml:space="preserve"> learning.  They provide challenge for the higher attaining children and targeted support for those in need, whichever year group they are currently in. </w:t>
      </w:r>
    </w:p>
    <w:p w:rsidR="005B1434" w:rsidRPr="00A225F8" w:rsidRDefault="005B1434" w:rsidP="005B1434">
      <w:pPr>
        <w:pStyle w:val="NormalWeb"/>
        <w:shd w:val="clear" w:color="auto" w:fill="FFFFFF"/>
        <w:spacing w:before="0" w:beforeAutospacing="0" w:after="240" w:afterAutospacing="0"/>
        <w:jc w:val="both"/>
        <w:rPr>
          <w:rFonts w:asciiTheme="minorHAnsi" w:hAnsiTheme="minorHAnsi" w:cstheme="minorHAnsi"/>
          <w:b/>
          <w:color w:val="0070C0"/>
          <w:sz w:val="21"/>
          <w:szCs w:val="22"/>
        </w:rPr>
      </w:pPr>
      <w:r w:rsidRPr="00A225F8">
        <w:rPr>
          <w:rFonts w:asciiTheme="minorHAnsi" w:hAnsiTheme="minorHAnsi" w:cstheme="minorHAnsi"/>
          <w:b/>
          <w:color w:val="0070C0"/>
          <w:sz w:val="21"/>
          <w:szCs w:val="22"/>
        </w:rPr>
        <w:t>How will we ensure the highest standards for all children?</w:t>
      </w:r>
    </w:p>
    <w:p w:rsidR="00EC0E2B" w:rsidRPr="00A225F8" w:rsidRDefault="00EC0E2B" w:rsidP="005B1434">
      <w:pPr>
        <w:pStyle w:val="NormalWeb"/>
        <w:shd w:val="clear" w:color="auto" w:fill="FFFFFF"/>
        <w:spacing w:before="0" w:beforeAutospacing="0" w:after="240" w:afterAutospacing="0"/>
        <w:jc w:val="both"/>
        <w:rPr>
          <w:rFonts w:asciiTheme="minorHAnsi" w:hAnsiTheme="minorHAnsi" w:cstheme="minorHAnsi"/>
          <w:sz w:val="21"/>
          <w:szCs w:val="22"/>
        </w:rPr>
      </w:pPr>
      <w:r w:rsidRPr="00A225F8">
        <w:rPr>
          <w:rFonts w:asciiTheme="minorHAnsi" w:hAnsiTheme="minorHAnsi" w:cstheme="minorHAnsi"/>
          <w:sz w:val="21"/>
          <w:szCs w:val="22"/>
        </w:rPr>
        <w:t xml:space="preserve">Teachers use formative </w:t>
      </w:r>
      <w:r w:rsidR="00A92310" w:rsidRPr="00A225F8">
        <w:rPr>
          <w:rFonts w:asciiTheme="minorHAnsi" w:hAnsiTheme="minorHAnsi" w:cstheme="minorHAnsi"/>
          <w:sz w:val="21"/>
          <w:szCs w:val="22"/>
        </w:rPr>
        <w:t>assessment</w:t>
      </w:r>
      <w:r w:rsidRPr="00A225F8">
        <w:rPr>
          <w:rFonts w:asciiTheme="minorHAnsi" w:hAnsiTheme="minorHAnsi" w:cstheme="minorHAnsi"/>
          <w:sz w:val="21"/>
          <w:szCs w:val="22"/>
        </w:rPr>
        <w:t xml:space="preserve"> to observe and diagnose how a child is learning, respond to their learning needs and adapt teaching accordingly.  </w:t>
      </w:r>
      <w:r w:rsidR="005B1434" w:rsidRPr="00A225F8">
        <w:rPr>
          <w:rFonts w:asciiTheme="minorHAnsi" w:hAnsiTheme="minorHAnsi" w:cstheme="minorHAnsi"/>
          <w:sz w:val="21"/>
          <w:szCs w:val="22"/>
        </w:rPr>
        <w:t xml:space="preserve">Both national and local data for performance of children at the end of KS1 and KS2 suggests that being placed in a </w:t>
      </w:r>
      <w:r w:rsidR="00A92310" w:rsidRPr="00A225F8">
        <w:rPr>
          <w:rFonts w:asciiTheme="minorHAnsi" w:hAnsiTheme="minorHAnsi" w:cstheme="minorHAnsi"/>
          <w:sz w:val="21"/>
          <w:szCs w:val="22"/>
        </w:rPr>
        <w:t>mixed-age</w:t>
      </w:r>
      <w:r w:rsidR="005B1434" w:rsidRPr="00A225F8">
        <w:rPr>
          <w:rFonts w:asciiTheme="minorHAnsi" w:hAnsiTheme="minorHAnsi" w:cstheme="minorHAnsi"/>
          <w:sz w:val="21"/>
          <w:szCs w:val="22"/>
        </w:rPr>
        <w:t xml:space="preserve"> class has no negative impact on children’s academic achievements.  Children who find aspects of the curriculum more challenging will be supported in the same way they have been in single year classes.  Children working above the expected standard will be provided with work which both deepens their understanding and moves them on to explore new concepts. </w:t>
      </w:r>
    </w:p>
    <w:p w:rsidR="005B1434" w:rsidRPr="00A225F8" w:rsidRDefault="00EC0E2B" w:rsidP="005B1434">
      <w:pPr>
        <w:pStyle w:val="NormalWeb"/>
        <w:shd w:val="clear" w:color="auto" w:fill="FFFFFF"/>
        <w:spacing w:before="0" w:beforeAutospacing="0" w:after="240" w:afterAutospacing="0"/>
        <w:jc w:val="both"/>
        <w:rPr>
          <w:rFonts w:asciiTheme="minorHAnsi" w:hAnsiTheme="minorHAnsi" w:cstheme="minorHAnsi"/>
          <w:sz w:val="21"/>
          <w:szCs w:val="22"/>
        </w:rPr>
      </w:pPr>
      <w:r w:rsidRPr="00A225F8">
        <w:rPr>
          <w:rFonts w:asciiTheme="minorHAnsi" w:hAnsiTheme="minorHAnsi" w:cstheme="minorHAnsi"/>
          <w:sz w:val="21"/>
          <w:szCs w:val="22"/>
        </w:rPr>
        <w:t>The quality of learning tasks in the curriculum is high</w:t>
      </w:r>
      <w:r w:rsidR="00A92310" w:rsidRPr="00A225F8">
        <w:rPr>
          <w:rFonts w:asciiTheme="minorHAnsi" w:hAnsiTheme="minorHAnsi" w:cstheme="minorHAnsi"/>
          <w:sz w:val="21"/>
          <w:szCs w:val="22"/>
        </w:rPr>
        <w:t>.  T</w:t>
      </w:r>
      <w:r w:rsidRPr="00A225F8">
        <w:rPr>
          <w:rFonts w:asciiTheme="minorHAnsi" w:hAnsiTheme="minorHAnsi" w:cstheme="minorHAnsi"/>
          <w:sz w:val="21"/>
          <w:szCs w:val="22"/>
        </w:rPr>
        <w:t>here are a range of opportunities for open-ended, explorative, reasoning and problem-solving learning</w:t>
      </w:r>
      <w:r w:rsidR="000C2065" w:rsidRPr="00A225F8">
        <w:rPr>
          <w:rFonts w:asciiTheme="minorHAnsi" w:hAnsiTheme="minorHAnsi" w:cstheme="minorHAnsi"/>
          <w:sz w:val="21"/>
          <w:szCs w:val="22"/>
        </w:rPr>
        <w:t>,</w:t>
      </w:r>
      <w:r w:rsidRPr="00A225F8">
        <w:rPr>
          <w:rFonts w:asciiTheme="minorHAnsi" w:hAnsiTheme="minorHAnsi" w:cstheme="minorHAnsi"/>
          <w:sz w:val="21"/>
          <w:szCs w:val="22"/>
        </w:rPr>
        <w:t xml:space="preserve"> all</w:t>
      </w:r>
      <w:r w:rsidR="005B1434" w:rsidRPr="00A225F8">
        <w:rPr>
          <w:rFonts w:asciiTheme="minorHAnsi" w:hAnsiTheme="minorHAnsi" w:cstheme="minorHAnsi"/>
          <w:sz w:val="21"/>
          <w:szCs w:val="22"/>
        </w:rPr>
        <w:t xml:space="preserve"> of which extend children’s understanding w</w:t>
      </w:r>
      <w:r w:rsidR="000C2065" w:rsidRPr="00A225F8">
        <w:rPr>
          <w:rFonts w:asciiTheme="minorHAnsi" w:hAnsiTheme="minorHAnsi" w:cstheme="minorHAnsi"/>
          <w:sz w:val="21"/>
          <w:szCs w:val="22"/>
        </w:rPr>
        <w:t>hatever the content of the curriculum.</w:t>
      </w:r>
      <w:r w:rsidR="005B1434" w:rsidRPr="00A225F8">
        <w:rPr>
          <w:rFonts w:asciiTheme="minorHAnsi" w:hAnsiTheme="minorHAnsi" w:cstheme="minorHAnsi"/>
          <w:sz w:val="21"/>
          <w:szCs w:val="22"/>
        </w:rPr>
        <w:t xml:space="preserve">  Rich texts </w:t>
      </w:r>
      <w:r w:rsidRPr="00A225F8">
        <w:rPr>
          <w:rFonts w:asciiTheme="minorHAnsi" w:hAnsiTheme="minorHAnsi" w:cstheme="minorHAnsi"/>
          <w:sz w:val="21"/>
          <w:szCs w:val="22"/>
        </w:rPr>
        <w:t xml:space="preserve">have </w:t>
      </w:r>
      <w:r w:rsidR="005B1434" w:rsidRPr="00A225F8">
        <w:rPr>
          <w:rFonts w:asciiTheme="minorHAnsi" w:hAnsiTheme="minorHAnsi" w:cstheme="minorHAnsi"/>
          <w:sz w:val="21"/>
          <w:szCs w:val="22"/>
        </w:rPr>
        <w:t>be</w:t>
      </w:r>
      <w:r w:rsidRPr="00A225F8">
        <w:rPr>
          <w:rFonts w:asciiTheme="minorHAnsi" w:hAnsiTheme="minorHAnsi" w:cstheme="minorHAnsi"/>
          <w:sz w:val="21"/>
          <w:szCs w:val="22"/>
        </w:rPr>
        <w:t>en</w:t>
      </w:r>
      <w:r w:rsidR="005B1434" w:rsidRPr="00A225F8">
        <w:rPr>
          <w:rFonts w:asciiTheme="minorHAnsi" w:hAnsiTheme="minorHAnsi" w:cstheme="minorHAnsi"/>
          <w:sz w:val="21"/>
          <w:szCs w:val="22"/>
        </w:rPr>
        <w:t xml:space="preserve"> carefully chosen ensuring that they are easy to learn but contain the relevant sentence structures and vocabulary to stretch children at the appropriate level.</w:t>
      </w:r>
    </w:p>
    <w:p w:rsidR="005B1434" w:rsidRPr="00A225F8" w:rsidRDefault="005B1434" w:rsidP="005B1434">
      <w:pPr>
        <w:pStyle w:val="NormalWeb"/>
        <w:shd w:val="clear" w:color="auto" w:fill="FFFFFF"/>
        <w:spacing w:before="0" w:beforeAutospacing="0" w:after="240" w:afterAutospacing="0"/>
        <w:jc w:val="both"/>
        <w:rPr>
          <w:rFonts w:asciiTheme="minorHAnsi" w:hAnsiTheme="minorHAnsi" w:cstheme="minorHAnsi"/>
          <w:b/>
          <w:color w:val="0070C0"/>
          <w:sz w:val="21"/>
          <w:szCs w:val="22"/>
        </w:rPr>
      </w:pPr>
      <w:r w:rsidRPr="00A225F8">
        <w:rPr>
          <w:rFonts w:asciiTheme="minorHAnsi" w:hAnsiTheme="minorHAnsi" w:cstheme="minorHAnsi"/>
          <w:b/>
          <w:color w:val="0070C0"/>
          <w:sz w:val="21"/>
          <w:szCs w:val="22"/>
        </w:rPr>
        <w:t>How will teachers plan, ensuring coverage of both the year group curriculums, and preventing repetition of content?</w:t>
      </w:r>
    </w:p>
    <w:p w:rsidR="005B1434" w:rsidRPr="00A225F8" w:rsidRDefault="005B1434" w:rsidP="005B1434">
      <w:pPr>
        <w:pStyle w:val="NormalWeb"/>
        <w:shd w:val="clear" w:color="auto" w:fill="FFFFFF"/>
        <w:spacing w:before="0" w:beforeAutospacing="0" w:after="240" w:afterAutospacing="0"/>
        <w:jc w:val="both"/>
        <w:rPr>
          <w:rFonts w:asciiTheme="minorHAnsi" w:hAnsiTheme="minorHAnsi" w:cstheme="minorHAnsi"/>
          <w:sz w:val="21"/>
          <w:szCs w:val="22"/>
        </w:rPr>
      </w:pPr>
      <w:r w:rsidRPr="00A225F8">
        <w:rPr>
          <w:rFonts w:asciiTheme="minorHAnsi" w:hAnsiTheme="minorHAnsi" w:cstheme="minorHAnsi"/>
          <w:sz w:val="21"/>
          <w:szCs w:val="22"/>
        </w:rPr>
        <w:t>With the exceptio</w:t>
      </w:r>
      <w:r w:rsidR="00A92310" w:rsidRPr="00A225F8">
        <w:rPr>
          <w:rFonts w:asciiTheme="minorHAnsi" w:hAnsiTheme="minorHAnsi" w:cstheme="minorHAnsi"/>
          <w:sz w:val="21"/>
          <w:szCs w:val="22"/>
        </w:rPr>
        <w:t xml:space="preserve">n of </w:t>
      </w:r>
      <w:proofErr w:type="spellStart"/>
      <w:r w:rsidR="00A92310" w:rsidRPr="00A225F8">
        <w:rPr>
          <w:rFonts w:asciiTheme="minorHAnsi" w:hAnsiTheme="minorHAnsi" w:cstheme="minorHAnsi"/>
          <w:sz w:val="21"/>
          <w:szCs w:val="22"/>
        </w:rPr>
        <w:t>Maths</w:t>
      </w:r>
      <w:proofErr w:type="spellEnd"/>
      <w:r w:rsidR="00A92310" w:rsidRPr="00A225F8">
        <w:rPr>
          <w:rFonts w:asciiTheme="minorHAnsi" w:hAnsiTheme="minorHAnsi" w:cstheme="minorHAnsi"/>
          <w:sz w:val="21"/>
          <w:szCs w:val="22"/>
        </w:rPr>
        <w:t xml:space="preserve"> and English</w:t>
      </w:r>
      <w:r w:rsidRPr="00A225F8">
        <w:rPr>
          <w:rFonts w:asciiTheme="minorHAnsi" w:hAnsiTheme="minorHAnsi" w:cstheme="minorHAnsi"/>
          <w:sz w:val="21"/>
          <w:szCs w:val="22"/>
        </w:rPr>
        <w:t xml:space="preserve"> the curriculum content isn’t split into separate year group content, rather, there is an expectation </w:t>
      </w:r>
      <w:r w:rsidR="00A92310" w:rsidRPr="00A225F8">
        <w:rPr>
          <w:rFonts w:asciiTheme="minorHAnsi" w:hAnsiTheme="minorHAnsi" w:cstheme="minorHAnsi"/>
          <w:sz w:val="21"/>
          <w:szCs w:val="22"/>
        </w:rPr>
        <w:t xml:space="preserve">of coverage </w:t>
      </w:r>
      <w:r w:rsidRPr="00A225F8">
        <w:rPr>
          <w:rFonts w:asciiTheme="minorHAnsi" w:hAnsiTheme="minorHAnsi" w:cstheme="minorHAnsi"/>
          <w:sz w:val="21"/>
          <w:szCs w:val="22"/>
        </w:rPr>
        <w:t xml:space="preserve">for the end of the key stage.  Subject Leaders have developed a progression of skills for children to work through in each year group.  In the case of </w:t>
      </w:r>
      <w:proofErr w:type="spellStart"/>
      <w:r w:rsidRPr="00A225F8">
        <w:rPr>
          <w:rFonts w:asciiTheme="minorHAnsi" w:hAnsiTheme="minorHAnsi" w:cstheme="minorHAnsi"/>
          <w:sz w:val="21"/>
          <w:szCs w:val="22"/>
        </w:rPr>
        <w:t>Maths</w:t>
      </w:r>
      <w:proofErr w:type="spellEnd"/>
      <w:r w:rsidRPr="00A225F8">
        <w:rPr>
          <w:rFonts w:asciiTheme="minorHAnsi" w:hAnsiTheme="minorHAnsi" w:cstheme="minorHAnsi"/>
          <w:sz w:val="21"/>
          <w:szCs w:val="22"/>
        </w:rPr>
        <w:t xml:space="preserve"> and English, </w:t>
      </w:r>
      <w:r w:rsidR="00A92310" w:rsidRPr="00A225F8">
        <w:rPr>
          <w:rFonts w:asciiTheme="minorHAnsi" w:hAnsiTheme="minorHAnsi" w:cstheme="minorHAnsi"/>
          <w:sz w:val="21"/>
          <w:szCs w:val="22"/>
        </w:rPr>
        <w:t>the two curricula are</w:t>
      </w:r>
      <w:r w:rsidRPr="00A225F8">
        <w:rPr>
          <w:rFonts w:asciiTheme="minorHAnsi" w:hAnsiTheme="minorHAnsi" w:cstheme="minorHAnsi"/>
          <w:sz w:val="21"/>
          <w:szCs w:val="22"/>
        </w:rPr>
        <w:t xml:space="preserve"> aligned, with the majority of objectives being matc</w:t>
      </w:r>
      <w:r w:rsidR="00AA39AA" w:rsidRPr="00A225F8">
        <w:rPr>
          <w:rFonts w:asciiTheme="minorHAnsi" w:hAnsiTheme="minorHAnsi" w:cstheme="minorHAnsi"/>
          <w:sz w:val="21"/>
          <w:szCs w:val="22"/>
        </w:rPr>
        <w:t xml:space="preserve">hed with a similar </w:t>
      </w:r>
      <w:r w:rsidR="00AA39AA" w:rsidRPr="00A225F8">
        <w:rPr>
          <w:rFonts w:asciiTheme="minorHAnsi" w:hAnsiTheme="minorHAnsi" w:cstheme="minorHAnsi"/>
          <w:sz w:val="21"/>
          <w:szCs w:val="22"/>
        </w:rPr>
        <w:lastRenderedPageBreak/>
        <w:t>but progressive</w:t>
      </w:r>
      <w:r w:rsidRPr="00A225F8">
        <w:rPr>
          <w:rFonts w:asciiTheme="minorHAnsi" w:hAnsiTheme="minorHAnsi" w:cstheme="minorHAnsi"/>
          <w:sz w:val="21"/>
          <w:szCs w:val="22"/>
        </w:rPr>
        <w:t xml:space="preserve"> objective for the older year group if appropriate.  Ensuring coverage of national curriculum objectives/Early Years Framework for both year groups in the same classroom will therefore be easily facilitated by normal classroom practice.</w:t>
      </w:r>
    </w:p>
    <w:p w:rsidR="005B1434" w:rsidRPr="00A225F8" w:rsidRDefault="005B1434" w:rsidP="005B1434">
      <w:pPr>
        <w:pStyle w:val="NormalWeb"/>
        <w:shd w:val="clear" w:color="auto" w:fill="FFFFFF"/>
        <w:spacing w:before="0" w:beforeAutospacing="0" w:after="240" w:afterAutospacing="0"/>
        <w:jc w:val="both"/>
        <w:rPr>
          <w:rFonts w:asciiTheme="minorHAnsi" w:hAnsiTheme="minorHAnsi" w:cstheme="minorHAnsi"/>
          <w:b/>
          <w:color w:val="0070C0"/>
          <w:sz w:val="21"/>
          <w:szCs w:val="22"/>
        </w:rPr>
      </w:pPr>
      <w:r w:rsidRPr="00A225F8">
        <w:rPr>
          <w:rFonts w:asciiTheme="minorHAnsi" w:hAnsiTheme="minorHAnsi" w:cstheme="minorHAnsi"/>
          <w:b/>
          <w:color w:val="0070C0"/>
          <w:sz w:val="21"/>
          <w:szCs w:val="22"/>
        </w:rPr>
        <w:t>How will two year groups be taught alongside each other in one classroom?</w:t>
      </w:r>
    </w:p>
    <w:p w:rsidR="005B1434" w:rsidRPr="00A225F8" w:rsidRDefault="005B1434" w:rsidP="005B1434">
      <w:pPr>
        <w:pStyle w:val="NormalWeb"/>
        <w:shd w:val="clear" w:color="auto" w:fill="FFFFFF"/>
        <w:spacing w:before="0" w:beforeAutospacing="0" w:after="240" w:afterAutospacing="0"/>
        <w:jc w:val="both"/>
        <w:rPr>
          <w:rFonts w:asciiTheme="minorHAnsi" w:hAnsiTheme="minorHAnsi" w:cstheme="minorHAnsi"/>
          <w:sz w:val="21"/>
          <w:szCs w:val="22"/>
        </w:rPr>
      </w:pPr>
      <w:r w:rsidRPr="00A225F8">
        <w:rPr>
          <w:rFonts w:asciiTheme="minorHAnsi" w:hAnsiTheme="minorHAnsi" w:cstheme="minorHAnsi"/>
          <w:sz w:val="21"/>
          <w:szCs w:val="22"/>
        </w:rPr>
        <w:t>All children develop at different rates.  It isn’t automatic that the oldest chil</w:t>
      </w:r>
      <w:r w:rsidR="006A167A">
        <w:rPr>
          <w:rFonts w:asciiTheme="minorHAnsi" w:hAnsiTheme="minorHAnsi" w:cstheme="minorHAnsi"/>
          <w:sz w:val="21"/>
          <w:szCs w:val="22"/>
        </w:rPr>
        <w:t>d in a class will learn more quickly</w:t>
      </w:r>
      <w:r w:rsidRPr="00A225F8">
        <w:rPr>
          <w:rFonts w:asciiTheme="minorHAnsi" w:hAnsiTheme="minorHAnsi" w:cstheme="minorHAnsi"/>
          <w:sz w:val="21"/>
          <w:szCs w:val="22"/>
        </w:rPr>
        <w:t xml:space="preserve"> than the youngest child.  Children will be taught to their individual academic needs and not simply to their age.  Teachers will choose work appropriate to the standard a child is working at, ensuring that all needs are catered for.  </w:t>
      </w:r>
    </w:p>
    <w:p w:rsidR="00C65BC4" w:rsidRPr="00A225F8" w:rsidRDefault="005B1434" w:rsidP="005B1434">
      <w:pPr>
        <w:spacing w:after="0" w:line="240" w:lineRule="auto"/>
        <w:jc w:val="both"/>
        <w:textAlignment w:val="top"/>
        <w:rPr>
          <w:rFonts w:eastAsia="Times New Roman" w:cstheme="minorHAnsi"/>
          <w:sz w:val="21"/>
        </w:rPr>
      </w:pPr>
      <w:r w:rsidRPr="00A225F8">
        <w:rPr>
          <w:rFonts w:eastAsia="Times New Roman" w:cstheme="minorHAnsi"/>
          <w:sz w:val="21"/>
        </w:rPr>
        <w:t xml:space="preserve">Sometimes teachers teach one year group at a time for short periods within a lesson, while the others work independently, </w:t>
      </w:r>
      <w:r w:rsidR="00AA39AA" w:rsidRPr="00A225F8">
        <w:rPr>
          <w:rFonts w:eastAsia="Times New Roman" w:cstheme="minorHAnsi"/>
          <w:sz w:val="21"/>
        </w:rPr>
        <w:t>collaboratively,</w:t>
      </w:r>
      <w:r w:rsidRPr="00A225F8">
        <w:rPr>
          <w:rFonts w:eastAsia="Times New Roman" w:cstheme="minorHAnsi"/>
          <w:sz w:val="21"/>
        </w:rPr>
        <w:t xml:space="preserve"> or with support from a Teaching Assistant. This is h</w:t>
      </w:r>
      <w:r w:rsidR="00C65BC4" w:rsidRPr="00A225F8">
        <w:rPr>
          <w:rFonts w:eastAsia="Times New Roman" w:cstheme="minorHAnsi"/>
          <w:sz w:val="21"/>
        </w:rPr>
        <w:t>ow all classes at school work and will be no different</w:t>
      </w:r>
      <w:r w:rsidRPr="00A225F8">
        <w:rPr>
          <w:rFonts w:eastAsia="Times New Roman" w:cstheme="minorHAnsi"/>
          <w:sz w:val="21"/>
        </w:rPr>
        <w:t xml:space="preserve"> in the </w:t>
      </w:r>
      <w:r w:rsidR="00A92310" w:rsidRPr="00A225F8">
        <w:rPr>
          <w:rFonts w:eastAsia="Times New Roman" w:cstheme="minorHAnsi"/>
          <w:sz w:val="21"/>
        </w:rPr>
        <w:t>mixed-age</w:t>
      </w:r>
      <w:r w:rsidR="00C65BC4" w:rsidRPr="00A225F8">
        <w:rPr>
          <w:rFonts w:eastAsia="Times New Roman" w:cstheme="minorHAnsi"/>
          <w:sz w:val="21"/>
        </w:rPr>
        <w:t xml:space="preserve"> </w:t>
      </w:r>
      <w:r w:rsidRPr="00A225F8">
        <w:rPr>
          <w:rFonts w:eastAsia="Times New Roman" w:cstheme="minorHAnsi"/>
          <w:sz w:val="21"/>
        </w:rPr>
        <w:t>class</w:t>
      </w:r>
      <w:r w:rsidR="00C65BC4" w:rsidRPr="00A225F8">
        <w:rPr>
          <w:rFonts w:eastAsia="Times New Roman" w:cstheme="minorHAnsi"/>
          <w:sz w:val="21"/>
        </w:rPr>
        <w:t>es</w:t>
      </w:r>
      <w:r w:rsidRPr="00A225F8">
        <w:rPr>
          <w:rFonts w:eastAsia="Times New Roman" w:cstheme="minorHAnsi"/>
          <w:sz w:val="21"/>
        </w:rPr>
        <w:t>.  </w:t>
      </w:r>
    </w:p>
    <w:p w:rsidR="005B1434" w:rsidRPr="00A225F8" w:rsidRDefault="00C65BC4" w:rsidP="005B1434">
      <w:pPr>
        <w:spacing w:after="0" w:line="240" w:lineRule="auto"/>
        <w:jc w:val="both"/>
        <w:textAlignment w:val="top"/>
        <w:rPr>
          <w:rFonts w:eastAsia="Times New Roman" w:cstheme="minorHAnsi"/>
          <w:sz w:val="21"/>
        </w:rPr>
      </w:pPr>
      <w:r w:rsidRPr="00A225F8">
        <w:rPr>
          <w:rFonts w:eastAsia="Times New Roman" w:cstheme="minorHAnsi"/>
          <w:sz w:val="21"/>
        </w:rPr>
        <w:t xml:space="preserve"> </w:t>
      </w:r>
    </w:p>
    <w:p w:rsidR="005B1434" w:rsidRPr="00A225F8" w:rsidRDefault="005B1434" w:rsidP="005B1434">
      <w:pPr>
        <w:spacing w:after="0" w:line="240" w:lineRule="auto"/>
        <w:jc w:val="both"/>
        <w:textAlignment w:val="top"/>
        <w:rPr>
          <w:rFonts w:eastAsia="Times New Roman" w:cstheme="minorHAnsi"/>
          <w:sz w:val="21"/>
        </w:rPr>
      </w:pPr>
      <w:proofErr w:type="gramStart"/>
      <w:r w:rsidRPr="00A225F8">
        <w:rPr>
          <w:rFonts w:eastAsia="Times New Roman" w:cstheme="minorHAnsi"/>
          <w:sz w:val="21"/>
        </w:rPr>
        <w:t>Staff adapt</w:t>
      </w:r>
      <w:proofErr w:type="gramEnd"/>
      <w:r w:rsidRPr="00A225F8">
        <w:rPr>
          <w:rFonts w:eastAsia="Times New Roman" w:cstheme="minorHAnsi"/>
          <w:sz w:val="21"/>
        </w:rPr>
        <w:t xml:space="preserve"> activities</w:t>
      </w:r>
      <w:r w:rsidR="001C50A4" w:rsidRPr="00A225F8">
        <w:rPr>
          <w:rFonts w:eastAsia="Times New Roman" w:cstheme="minorHAnsi"/>
          <w:sz w:val="21"/>
        </w:rPr>
        <w:t>,</w:t>
      </w:r>
      <w:r w:rsidRPr="00A225F8">
        <w:rPr>
          <w:rFonts w:eastAsia="Times New Roman" w:cstheme="minorHAnsi"/>
          <w:sz w:val="21"/>
        </w:rPr>
        <w:t xml:space="preserve"> which mean</w:t>
      </w:r>
      <w:r w:rsidR="001C50A4" w:rsidRPr="00A225F8">
        <w:rPr>
          <w:rFonts w:eastAsia="Times New Roman" w:cstheme="minorHAnsi"/>
          <w:sz w:val="21"/>
        </w:rPr>
        <w:t>s</w:t>
      </w:r>
      <w:r w:rsidRPr="00A225F8">
        <w:rPr>
          <w:rFonts w:eastAsia="Times New Roman" w:cstheme="minorHAnsi"/>
          <w:sz w:val="21"/>
        </w:rPr>
        <w:t xml:space="preserve"> that pupils </w:t>
      </w:r>
      <w:r w:rsidR="00C65BC4" w:rsidRPr="00A225F8">
        <w:rPr>
          <w:rFonts w:eastAsia="Times New Roman" w:cstheme="minorHAnsi"/>
          <w:sz w:val="21"/>
        </w:rPr>
        <w:t xml:space="preserve">may </w:t>
      </w:r>
      <w:r w:rsidRPr="00A225F8">
        <w:rPr>
          <w:rFonts w:eastAsia="Times New Roman" w:cstheme="minorHAnsi"/>
          <w:sz w:val="21"/>
        </w:rPr>
        <w:t>have slightly different tasks, or more support or challeng</w:t>
      </w:r>
      <w:r w:rsidR="001C50A4" w:rsidRPr="00A225F8">
        <w:rPr>
          <w:rFonts w:eastAsia="Times New Roman" w:cstheme="minorHAnsi"/>
          <w:sz w:val="21"/>
        </w:rPr>
        <w:t>e.  This</w:t>
      </w:r>
      <w:r w:rsidR="00C65BC4" w:rsidRPr="00A225F8">
        <w:rPr>
          <w:rFonts w:eastAsia="Times New Roman" w:cstheme="minorHAnsi"/>
          <w:sz w:val="21"/>
        </w:rPr>
        <w:t xml:space="preserve"> ensure</w:t>
      </w:r>
      <w:r w:rsidR="001C50A4" w:rsidRPr="00A225F8">
        <w:rPr>
          <w:rFonts w:eastAsia="Times New Roman" w:cstheme="minorHAnsi"/>
          <w:sz w:val="21"/>
        </w:rPr>
        <w:t>s</w:t>
      </w:r>
      <w:r w:rsidR="00C65BC4" w:rsidRPr="00A225F8">
        <w:rPr>
          <w:rFonts w:eastAsia="Times New Roman" w:cstheme="minorHAnsi"/>
          <w:sz w:val="21"/>
        </w:rPr>
        <w:t xml:space="preserve"> that pupils practis</w:t>
      </w:r>
      <w:r w:rsidRPr="00A225F8">
        <w:rPr>
          <w:rFonts w:eastAsia="Times New Roman" w:cstheme="minorHAnsi"/>
          <w:sz w:val="21"/>
        </w:rPr>
        <w:t>e the skills tha</w:t>
      </w:r>
      <w:r w:rsidR="00C65BC4" w:rsidRPr="00A225F8">
        <w:rPr>
          <w:rFonts w:eastAsia="Times New Roman" w:cstheme="minorHAnsi"/>
          <w:sz w:val="21"/>
        </w:rPr>
        <w:t>t they need to move on at the appropriate pace to meet their learning needs.</w:t>
      </w:r>
    </w:p>
    <w:p w:rsidR="005B1434" w:rsidRPr="00A225F8" w:rsidRDefault="005B1434" w:rsidP="005B1434">
      <w:pPr>
        <w:spacing w:line="240" w:lineRule="auto"/>
        <w:jc w:val="both"/>
        <w:rPr>
          <w:rFonts w:cstheme="minorHAnsi"/>
          <w:b/>
          <w:sz w:val="21"/>
        </w:rPr>
      </w:pPr>
    </w:p>
    <w:p w:rsidR="005B1434" w:rsidRPr="00A225F8" w:rsidRDefault="005B1434" w:rsidP="005B1434">
      <w:pPr>
        <w:spacing w:line="240" w:lineRule="auto"/>
        <w:jc w:val="both"/>
        <w:rPr>
          <w:rFonts w:cstheme="minorHAnsi"/>
          <w:b/>
          <w:color w:val="0070C0"/>
          <w:sz w:val="21"/>
        </w:rPr>
      </w:pPr>
      <w:r w:rsidRPr="00A225F8">
        <w:rPr>
          <w:rFonts w:cstheme="minorHAnsi"/>
          <w:b/>
          <w:color w:val="0070C0"/>
          <w:sz w:val="21"/>
        </w:rPr>
        <w:t>What happens if my child’s friendship group is being broken up?</w:t>
      </w:r>
    </w:p>
    <w:p w:rsidR="00C65BC4" w:rsidRPr="00A225F8" w:rsidRDefault="00C65BC4" w:rsidP="00C65BC4">
      <w:pPr>
        <w:spacing w:line="240" w:lineRule="auto"/>
        <w:jc w:val="both"/>
        <w:rPr>
          <w:rFonts w:cstheme="minorHAnsi"/>
          <w:sz w:val="21"/>
        </w:rPr>
      </w:pPr>
      <w:r w:rsidRPr="00A225F8">
        <w:rPr>
          <w:rFonts w:cstheme="minorHAnsi"/>
          <w:sz w:val="21"/>
        </w:rPr>
        <w:t xml:space="preserve">Care is taken in allocating children to classes, including recognition of </w:t>
      </w:r>
      <w:r w:rsidR="005B1434" w:rsidRPr="00A225F8">
        <w:rPr>
          <w:rFonts w:cstheme="minorHAnsi"/>
          <w:sz w:val="21"/>
        </w:rPr>
        <w:t>their social needs</w:t>
      </w:r>
      <w:r w:rsidRPr="00A225F8">
        <w:rPr>
          <w:rFonts w:cstheme="minorHAnsi"/>
          <w:sz w:val="21"/>
        </w:rPr>
        <w:t>.</w:t>
      </w:r>
      <w:r w:rsidR="005B1434" w:rsidRPr="00A225F8">
        <w:rPr>
          <w:rFonts w:cstheme="minorHAnsi"/>
          <w:sz w:val="21"/>
        </w:rPr>
        <w:t xml:space="preserve"> </w:t>
      </w:r>
      <w:r w:rsidRPr="00A225F8">
        <w:rPr>
          <w:rFonts w:cstheme="minorHAnsi"/>
          <w:sz w:val="21"/>
        </w:rPr>
        <w:t xml:space="preserve"> I</w:t>
      </w:r>
      <w:r w:rsidR="005B1434" w:rsidRPr="00A225F8">
        <w:rPr>
          <w:rFonts w:cstheme="minorHAnsi"/>
          <w:sz w:val="21"/>
        </w:rPr>
        <w:t xml:space="preserve">t is </w:t>
      </w:r>
      <w:r w:rsidRPr="00A225F8">
        <w:rPr>
          <w:rFonts w:cstheme="minorHAnsi"/>
          <w:sz w:val="21"/>
        </w:rPr>
        <w:t>beneficial</w:t>
      </w:r>
      <w:r w:rsidR="005B1434" w:rsidRPr="00A225F8">
        <w:rPr>
          <w:rFonts w:cstheme="minorHAnsi"/>
          <w:sz w:val="21"/>
        </w:rPr>
        <w:t xml:space="preserve"> for children to experience classes with different classmates so that their circle of friends and acquaintances can be extended beyond the traditional age boundaries. </w:t>
      </w:r>
      <w:r w:rsidRPr="00A225F8">
        <w:rPr>
          <w:rFonts w:cstheme="minorHAnsi"/>
          <w:sz w:val="21"/>
        </w:rPr>
        <w:t xml:space="preserve">Playtimes and lunchtimes provide opportunities for children from all classes to mix and play together.  </w:t>
      </w:r>
    </w:p>
    <w:p w:rsidR="005B1434" w:rsidRPr="00A225F8" w:rsidRDefault="005B1434" w:rsidP="006A167A">
      <w:pPr>
        <w:spacing w:line="240" w:lineRule="auto"/>
        <w:jc w:val="both"/>
        <w:rPr>
          <w:rFonts w:eastAsia="Times New Roman" w:cstheme="minorHAnsi"/>
          <w:sz w:val="21"/>
        </w:rPr>
      </w:pPr>
      <w:r w:rsidRPr="00A225F8">
        <w:rPr>
          <w:rFonts w:eastAsia="Times New Roman" w:cstheme="minorHAnsi"/>
          <w:sz w:val="21"/>
        </w:rPr>
        <w:t xml:space="preserve">It is normal for friendships to emerge and develop in all classes. All children have occasional difficulties with friendships and social skills in all school years, and a key focus for education at </w:t>
      </w:r>
      <w:proofErr w:type="spellStart"/>
      <w:r w:rsidRPr="00A225F8">
        <w:rPr>
          <w:rFonts w:eastAsia="Times New Roman" w:cstheme="minorHAnsi"/>
          <w:sz w:val="21"/>
        </w:rPr>
        <w:t>Tavistock</w:t>
      </w:r>
      <w:proofErr w:type="spellEnd"/>
      <w:r w:rsidRPr="00A225F8">
        <w:rPr>
          <w:rFonts w:eastAsia="Times New Roman" w:cstheme="minorHAnsi"/>
          <w:sz w:val="21"/>
        </w:rPr>
        <w:t xml:space="preserve"> Primary and Nursery School is supporting </w:t>
      </w:r>
      <w:r w:rsidR="00C65BC4" w:rsidRPr="00A225F8">
        <w:rPr>
          <w:rFonts w:eastAsia="Times New Roman" w:cstheme="minorHAnsi"/>
          <w:sz w:val="21"/>
        </w:rPr>
        <w:t>children</w:t>
      </w:r>
      <w:r w:rsidRPr="00A225F8">
        <w:rPr>
          <w:rFonts w:eastAsia="Times New Roman" w:cstheme="minorHAnsi"/>
          <w:sz w:val="21"/>
        </w:rPr>
        <w:t xml:space="preserve"> to learn to develop strong personal and social skills.  </w:t>
      </w:r>
    </w:p>
    <w:p w:rsidR="00C65BC4" w:rsidRPr="00A225F8" w:rsidRDefault="005B1434" w:rsidP="005B1434">
      <w:pPr>
        <w:spacing w:after="0" w:line="240" w:lineRule="auto"/>
        <w:jc w:val="both"/>
        <w:textAlignment w:val="top"/>
        <w:rPr>
          <w:rFonts w:eastAsia="Times New Roman" w:cstheme="minorHAnsi"/>
          <w:sz w:val="21"/>
        </w:rPr>
      </w:pPr>
      <w:r w:rsidRPr="00A225F8">
        <w:rPr>
          <w:rFonts w:eastAsia="Times New Roman" w:cstheme="minorHAnsi"/>
          <w:sz w:val="21"/>
        </w:rPr>
        <w:t>Within all classes</w:t>
      </w:r>
      <w:r w:rsidR="001C50A4" w:rsidRPr="00A225F8">
        <w:rPr>
          <w:rFonts w:eastAsia="Times New Roman" w:cstheme="minorHAnsi"/>
          <w:sz w:val="21"/>
        </w:rPr>
        <w:t>,</w:t>
      </w:r>
      <w:r w:rsidR="00AA39AA" w:rsidRPr="00A225F8">
        <w:rPr>
          <w:rFonts w:eastAsia="Times New Roman" w:cstheme="minorHAnsi"/>
          <w:sz w:val="21"/>
        </w:rPr>
        <w:t xml:space="preserve"> children are allocated a new t</w:t>
      </w:r>
      <w:r w:rsidR="001C50A4" w:rsidRPr="00A225F8">
        <w:rPr>
          <w:rFonts w:eastAsia="Times New Roman" w:cstheme="minorHAnsi"/>
          <w:sz w:val="21"/>
        </w:rPr>
        <w:t xml:space="preserve">alk partner </w:t>
      </w:r>
      <w:r w:rsidR="00AA39AA" w:rsidRPr="00A225F8">
        <w:rPr>
          <w:rFonts w:eastAsia="Times New Roman" w:cstheme="minorHAnsi"/>
          <w:sz w:val="21"/>
        </w:rPr>
        <w:t>each week</w:t>
      </w:r>
      <w:r w:rsidR="001C50A4" w:rsidRPr="00A225F8">
        <w:rPr>
          <w:rFonts w:eastAsia="Times New Roman" w:cstheme="minorHAnsi"/>
          <w:sz w:val="21"/>
        </w:rPr>
        <w:t>.</w:t>
      </w:r>
      <w:r w:rsidR="00AA39AA" w:rsidRPr="00A225F8">
        <w:rPr>
          <w:rFonts w:eastAsia="Times New Roman" w:cstheme="minorHAnsi"/>
          <w:sz w:val="21"/>
        </w:rPr>
        <w:t xml:space="preserve"> </w:t>
      </w:r>
      <w:r w:rsidR="001C50A4" w:rsidRPr="00A225F8">
        <w:rPr>
          <w:rFonts w:eastAsia="Times New Roman" w:cstheme="minorHAnsi"/>
          <w:sz w:val="21"/>
        </w:rPr>
        <w:t>T</w:t>
      </w:r>
      <w:r w:rsidRPr="00A225F8">
        <w:rPr>
          <w:rFonts w:eastAsia="Times New Roman" w:cstheme="minorHAnsi"/>
          <w:sz w:val="21"/>
        </w:rPr>
        <w:t xml:space="preserve">here are </w:t>
      </w:r>
      <w:r w:rsidR="001C50A4" w:rsidRPr="00A225F8">
        <w:rPr>
          <w:rFonts w:eastAsia="Times New Roman" w:cstheme="minorHAnsi"/>
          <w:sz w:val="21"/>
        </w:rPr>
        <w:t>also many occasions where children</w:t>
      </w:r>
      <w:r w:rsidRPr="00A225F8">
        <w:rPr>
          <w:rFonts w:eastAsia="Times New Roman" w:cstheme="minorHAnsi"/>
          <w:sz w:val="21"/>
        </w:rPr>
        <w:t xml:space="preserve"> work in small groups</w:t>
      </w:r>
      <w:r w:rsidR="001C50A4" w:rsidRPr="00A225F8">
        <w:rPr>
          <w:rFonts w:eastAsia="Times New Roman" w:cstheme="minorHAnsi"/>
          <w:sz w:val="21"/>
        </w:rPr>
        <w:t xml:space="preserve">, which are </w:t>
      </w:r>
      <w:r w:rsidRPr="00A225F8">
        <w:rPr>
          <w:rFonts w:eastAsia="Times New Roman" w:cstheme="minorHAnsi"/>
          <w:sz w:val="21"/>
        </w:rPr>
        <w:t>based on academic need rather than friendship</w:t>
      </w:r>
      <w:r w:rsidR="00C65BC4" w:rsidRPr="00A225F8">
        <w:rPr>
          <w:rFonts w:eastAsia="Times New Roman" w:cstheme="minorHAnsi"/>
          <w:sz w:val="21"/>
        </w:rPr>
        <w:t>.   Both of these help children get to know all their peers and develop their communication and social skills.</w:t>
      </w:r>
    </w:p>
    <w:p w:rsidR="00C65BC4" w:rsidRPr="00A225F8" w:rsidRDefault="00C65BC4" w:rsidP="005B1434">
      <w:pPr>
        <w:spacing w:after="0" w:line="240" w:lineRule="auto"/>
        <w:jc w:val="both"/>
        <w:textAlignment w:val="top"/>
        <w:rPr>
          <w:rFonts w:eastAsia="Times New Roman" w:cstheme="minorHAnsi"/>
          <w:b/>
          <w:bCs/>
          <w:color w:val="0070C0"/>
          <w:sz w:val="21"/>
        </w:rPr>
      </w:pPr>
    </w:p>
    <w:p w:rsidR="00C65BC4" w:rsidRPr="00A225F8" w:rsidRDefault="00C65BC4" w:rsidP="005B1434">
      <w:pPr>
        <w:spacing w:after="0" w:line="240" w:lineRule="auto"/>
        <w:jc w:val="both"/>
        <w:textAlignment w:val="top"/>
        <w:rPr>
          <w:rFonts w:eastAsia="Times New Roman" w:cstheme="minorHAnsi"/>
          <w:b/>
          <w:bCs/>
          <w:color w:val="0070C0"/>
          <w:sz w:val="21"/>
        </w:rPr>
      </w:pPr>
    </w:p>
    <w:p w:rsidR="005B1434" w:rsidRPr="00A225F8" w:rsidRDefault="00C65BC4" w:rsidP="005B1434">
      <w:pPr>
        <w:spacing w:after="0" w:line="240" w:lineRule="auto"/>
        <w:jc w:val="both"/>
        <w:textAlignment w:val="top"/>
        <w:rPr>
          <w:rFonts w:eastAsia="Times New Roman" w:cstheme="minorHAnsi"/>
          <w:b/>
          <w:bCs/>
          <w:color w:val="0070C0"/>
          <w:sz w:val="21"/>
        </w:rPr>
      </w:pPr>
      <w:r w:rsidRPr="00A225F8">
        <w:rPr>
          <w:rFonts w:eastAsia="Times New Roman" w:cstheme="minorHAnsi"/>
          <w:b/>
          <w:bCs/>
          <w:color w:val="0070C0"/>
          <w:sz w:val="21"/>
        </w:rPr>
        <w:t>Ho</w:t>
      </w:r>
      <w:r w:rsidR="001C50A4" w:rsidRPr="00A225F8">
        <w:rPr>
          <w:rFonts w:eastAsia="Times New Roman" w:cstheme="minorHAnsi"/>
          <w:b/>
          <w:bCs/>
          <w:color w:val="0070C0"/>
          <w:sz w:val="21"/>
        </w:rPr>
        <w:t xml:space="preserve">w </w:t>
      </w:r>
      <w:proofErr w:type="gramStart"/>
      <w:r w:rsidR="001C50A4" w:rsidRPr="00A225F8">
        <w:rPr>
          <w:rFonts w:eastAsia="Times New Roman" w:cstheme="minorHAnsi"/>
          <w:b/>
          <w:bCs/>
          <w:color w:val="0070C0"/>
          <w:sz w:val="21"/>
        </w:rPr>
        <w:t>are</w:t>
      </w:r>
      <w:proofErr w:type="gramEnd"/>
      <w:r w:rsidR="005B1434" w:rsidRPr="00A225F8">
        <w:rPr>
          <w:rFonts w:eastAsia="Times New Roman" w:cstheme="minorHAnsi"/>
          <w:b/>
          <w:bCs/>
          <w:color w:val="0070C0"/>
          <w:sz w:val="21"/>
        </w:rPr>
        <w:t xml:space="preserve"> the </w:t>
      </w:r>
      <w:r w:rsidR="00A92310" w:rsidRPr="00A225F8">
        <w:rPr>
          <w:rFonts w:eastAsia="Times New Roman" w:cstheme="minorHAnsi"/>
          <w:b/>
          <w:bCs/>
          <w:color w:val="0070C0"/>
          <w:sz w:val="21"/>
        </w:rPr>
        <w:t>mixed-age</w:t>
      </w:r>
      <w:r w:rsidR="001C50A4" w:rsidRPr="00A225F8">
        <w:rPr>
          <w:rFonts w:eastAsia="Times New Roman" w:cstheme="minorHAnsi"/>
          <w:b/>
          <w:bCs/>
          <w:color w:val="0070C0"/>
          <w:sz w:val="21"/>
        </w:rPr>
        <w:t xml:space="preserve"> classes</w:t>
      </w:r>
      <w:r w:rsidR="005B1434" w:rsidRPr="00A225F8">
        <w:rPr>
          <w:rFonts w:eastAsia="Times New Roman" w:cstheme="minorHAnsi"/>
          <w:b/>
          <w:bCs/>
          <w:color w:val="0070C0"/>
          <w:sz w:val="21"/>
        </w:rPr>
        <w:t xml:space="preserve"> monitored?</w:t>
      </w:r>
    </w:p>
    <w:p w:rsidR="00C65BC4" w:rsidRPr="00A225F8" w:rsidRDefault="00C65BC4" w:rsidP="005B1434">
      <w:pPr>
        <w:spacing w:after="0" w:line="240" w:lineRule="auto"/>
        <w:jc w:val="both"/>
        <w:textAlignment w:val="top"/>
        <w:rPr>
          <w:rFonts w:eastAsia="Times New Roman" w:cstheme="minorHAnsi"/>
          <w:b/>
          <w:bCs/>
          <w:color w:val="0070C0"/>
          <w:sz w:val="21"/>
        </w:rPr>
      </w:pPr>
    </w:p>
    <w:p w:rsidR="005B1434" w:rsidRPr="00A225F8" w:rsidRDefault="005B1434" w:rsidP="00C65BC4">
      <w:pPr>
        <w:spacing w:after="0" w:line="240" w:lineRule="auto"/>
        <w:jc w:val="both"/>
        <w:textAlignment w:val="top"/>
        <w:rPr>
          <w:rFonts w:eastAsia="Times New Roman" w:cstheme="minorHAnsi"/>
          <w:sz w:val="21"/>
        </w:rPr>
      </w:pPr>
      <w:r w:rsidRPr="00A225F8">
        <w:rPr>
          <w:rFonts w:eastAsia="Times New Roman" w:cstheme="minorHAnsi"/>
          <w:sz w:val="21"/>
        </w:rPr>
        <w:t>Teachers regularly assess pupils, both informally (from day to day) and formally (with tests and other assessments). Where pupils need extra help</w:t>
      </w:r>
      <w:r w:rsidR="00D431DF" w:rsidRPr="00A225F8">
        <w:rPr>
          <w:rFonts w:eastAsia="Times New Roman" w:cstheme="minorHAnsi"/>
          <w:sz w:val="21"/>
        </w:rPr>
        <w:t>,</w:t>
      </w:r>
      <w:r w:rsidRPr="00A225F8">
        <w:rPr>
          <w:rFonts w:eastAsia="Times New Roman" w:cstheme="minorHAnsi"/>
          <w:sz w:val="21"/>
        </w:rPr>
        <w:t xml:space="preserve"> we discuss the best way to support their needs. This could be in class or through intervention groups. This is the same</w:t>
      </w:r>
      <w:r w:rsidR="00D431DF" w:rsidRPr="00A225F8">
        <w:rPr>
          <w:rFonts w:eastAsia="Times New Roman" w:cstheme="minorHAnsi"/>
          <w:sz w:val="21"/>
        </w:rPr>
        <w:t>,</w:t>
      </w:r>
      <w:r w:rsidRPr="00A225F8">
        <w:rPr>
          <w:rFonts w:eastAsia="Times New Roman" w:cstheme="minorHAnsi"/>
          <w:sz w:val="21"/>
        </w:rPr>
        <w:t xml:space="preserve"> w</w:t>
      </w:r>
      <w:r w:rsidR="00D431DF" w:rsidRPr="00A225F8">
        <w:rPr>
          <w:rFonts w:eastAsia="Times New Roman" w:cstheme="minorHAnsi"/>
          <w:sz w:val="21"/>
        </w:rPr>
        <w:t>hether within a mixed-age or single-</w:t>
      </w:r>
      <w:r w:rsidRPr="00A225F8">
        <w:rPr>
          <w:rFonts w:eastAsia="Times New Roman" w:cstheme="minorHAnsi"/>
          <w:sz w:val="21"/>
        </w:rPr>
        <w:t>year class.</w:t>
      </w:r>
    </w:p>
    <w:p w:rsidR="00C65BC4" w:rsidRPr="00A225F8" w:rsidRDefault="00C65BC4" w:rsidP="00C65BC4">
      <w:pPr>
        <w:spacing w:after="0" w:line="240" w:lineRule="auto"/>
        <w:jc w:val="both"/>
        <w:textAlignment w:val="top"/>
        <w:rPr>
          <w:rFonts w:eastAsia="Times New Roman" w:cstheme="minorHAnsi"/>
          <w:sz w:val="21"/>
        </w:rPr>
      </w:pPr>
    </w:p>
    <w:p w:rsidR="005B1434" w:rsidRPr="00A225F8" w:rsidRDefault="005B1434" w:rsidP="00C65BC4">
      <w:pPr>
        <w:spacing w:after="0" w:line="240" w:lineRule="auto"/>
        <w:jc w:val="both"/>
        <w:textAlignment w:val="top"/>
        <w:rPr>
          <w:rFonts w:eastAsia="Times New Roman" w:cstheme="minorHAnsi"/>
          <w:sz w:val="21"/>
        </w:rPr>
      </w:pPr>
      <w:r w:rsidRPr="00A225F8">
        <w:rPr>
          <w:rFonts w:eastAsia="Times New Roman" w:cstheme="minorHAnsi"/>
          <w:sz w:val="21"/>
        </w:rPr>
        <w:t xml:space="preserve">Teachers regularly compare books across the team to </w:t>
      </w:r>
      <w:r w:rsidR="00D431DF" w:rsidRPr="00A225F8">
        <w:rPr>
          <w:rFonts w:eastAsia="Times New Roman" w:cstheme="minorHAnsi"/>
          <w:sz w:val="21"/>
        </w:rPr>
        <w:t>moderate outcomes and secure consistency in teaching and learning</w:t>
      </w:r>
      <w:r w:rsidRPr="00A225F8">
        <w:rPr>
          <w:rFonts w:eastAsia="Times New Roman" w:cstheme="minorHAnsi"/>
          <w:sz w:val="21"/>
        </w:rPr>
        <w:t>.</w:t>
      </w:r>
    </w:p>
    <w:p w:rsidR="00C65BC4" w:rsidRPr="00A225F8" w:rsidRDefault="00C65BC4" w:rsidP="00C65BC4">
      <w:pPr>
        <w:spacing w:after="0" w:line="240" w:lineRule="auto"/>
        <w:jc w:val="both"/>
        <w:textAlignment w:val="top"/>
        <w:rPr>
          <w:rFonts w:eastAsia="Times New Roman" w:cstheme="minorHAnsi"/>
          <w:sz w:val="21"/>
        </w:rPr>
      </w:pPr>
    </w:p>
    <w:p w:rsidR="005B1434" w:rsidRPr="00A225F8" w:rsidRDefault="005B1434" w:rsidP="00C65BC4">
      <w:pPr>
        <w:spacing w:after="0" w:line="240" w:lineRule="auto"/>
        <w:jc w:val="both"/>
        <w:textAlignment w:val="top"/>
        <w:rPr>
          <w:rFonts w:eastAsia="Times New Roman" w:cstheme="minorHAnsi"/>
          <w:sz w:val="21"/>
        </w:rPr>
      </w:pPr>
      <w:r w:rsidRPr="00A225F8">
        <w:rPr>
          <w:rFonts w:eastAsia="Times New Roman" w:cstheme="minorHAnsi"/>
          <w:sz w:val="21"/>
        </w:rPr>
        <w:t xml:space="preserve">Members of the Leadership Team frequently </w:t>
      </w:r>
      <w:r w:rsidR="00D431DF" w:rsidRPr="00A225F8">
        <w:rPr>
          <w:rFonts w:eastAsia="Times New Roman" w:cstheme="minorHAnsi"/>
          <w:sz w:val="21"/>
        </w:rPr>
        <w:t xml:space="preserve">monitor lessons and look at children’s books.  </w:t>
      </w:r>
      <w:r w:rsidRPr="00A225F8">
        <w:rPr>
          <w:rFonts w:eastAsia="Times New Roman" w:cstheme="minorHAnsi"/>
          <w:sz w:val="21"/>
        </w:rPr>
        <w:t xml:space="preserve"> Where </w:t>
      </w:r>
      <w:r w:rsidR="00D431DF" w:rsidRPr="00A225F8">
        <w:rPr>
          <w:rFonts w:eastAsia="Times New Roman" w:cstheme="minorHAnsi"/>
          <w:sz w:val="21"/>
        </w:rPr>
        <w:t>areas for improvement are identified</w:t>
      </w:r>
      <w:r w:rsidRPr="00A225F8">
        <w:rPr>
          <w:rFonts w:eastAsia="Times New Roman" w:cstheme="minorHAnsi"/>
          <w:sz w:val="21"/>
        </w:rPr>
        <w:t>, st</w:t>
      </w:r>
      <w:r w:rsidR="00D431DF" w:rsidRPr="00A225F8">
        <w:rPr>
          <w:rFonts w:eastAsia="Times New Roman" w:cstheme="minorHAnsi"/>
          <w:sz w:val="21"/>
        </w:rPr>
        <w:t>aff work together to make the changes necessary</w:t>
      </w:r>
      <w:r w:rsidRPr="00A225F8">
        <w:rPr>
          <w:rFonts w:eastAsia="Times New Roman" w:cstheme="minorHAnsi"/>
          <w:sz w:val="21"/>
        </w:rPr>
        <w:t>.</w:t>
      </w:r>
    </w:p>
    <w:p w:rsidR="00C65BC4" w:rsidRPr="00A225F8" w:rsidRDefault="00C65BC4" w:rsidP="00C65BC4">
      <w:pPr>
        <w:spacing w:after="0" w:line="240" w:lineRule="auto"/>
        <w:jc w:val="both"/>
        <w:textAlignment w:val="top"/>
        <w:rPr>
          <w:rFonts w:eastAsia="Times New Roman" w:cstheme="minorHAnsi"/>
          <w:sz w:val="21"/>
        </w:rPr>
      </w:pPr>
    </w:p>
    <w:p w:rsidR="005B1434" w:rsidRPr="00A225F8" w:rsidRDefault="005B1434" w:rsidP="00C65BC4">
      <w:pPr>
        <w:spacing w:after="0" w:line="240" w:lineRule="auto"/>
        <w:jc w:val="both"/>
        <w:textAlignment w:val="top"/>
        <w:rPr>
          <w:rFonts w:eastAsia="Times New Roman" w:cstheme="minorHAnsi"/>
          <w:sz w:val="21"/>
        </w:rPr>
      </w:pPr>
      <w:r w:rsidRPr="00A225F8">
        <w:rPr>
          <w:rFonts w:eastAsia="Times New Roman" w:cstheme="minorHAnsi"/>
          <w:sz w:val="21"/>
        </w:rPr>
        <w:t>Three times a year</w:t>
      </w:r>
      <w:r w:rsidR="00D431DF" w:rsidRPr="00A225F8">
        <w:rPr>
          <w:rFonts w:eastAsia="Times New Roman" w:cstheme="minorHAnsi"/>
          <w:sz w:val="21"/>
        </w:rPr>
        <w:t>,</w:t>
      </w:r>
      <w:r w:rsidRPr="00A225F8">
        <w:rPr>
          <w:rFonts w:eastAsia="Times New Roman" w:cstheme="minorHAnsi"/>
          <w:sz w:val="21"/>
        </w:rPr>
        <w:t xml:space="preserve"> we hold Class Progress Meetings</w:t>
      </w:r>
      <w:r w:rsidR="00D431DF" w:rsidRPr="00A225F8">
        <w:rPr>
          <w:rFonts w:eastAsia="Times New Roman" w:cstheme="minorHAnsi"/>
          <w:sz w:val="21"/>
        </w:rPr>
        <w:t>.</w:t>
      </w:r>
      <w:r w:rsidRPr="00A225F8">
        <w:rPr>
          <w:rFonts w:eastAsia="Times New Roman" w:cstheme="minorHAnsi"/>
          <w:sz w:val="21"/>
        </w:rPr>
        <w:t xml:space="preserve"> </w:t>
      </w:r>
      <w:r w:rsidR="00D431DF" w:rsidRPr="00A225F8">
        <w:rPr>
          <w:rFonts w:eastAsia="Times New Roman" w:cstheme="minorHAnsi"/>
          <w:sz w:val="21"/>
        </w:rPr>
        <w:t xml:space="preserve"> These</w:t>
      </w:r>
      <w:r w:rsidRPr="00A225F8">
        <w:rPr>
          <w:rFonts w:eastAsia="Times New Roman" w:cstheme="minorHAnsi"/>
          <w:sz w:val="21"/>
        </w:rPr>
        <w:t xml:space="preserve"> focus on monitoring assessment information and ensuring that pupils are making the progress we expect</w:t>
      </w:r>
      <w:r w:rsidR="00D431DF" w:rsidRPr="00A225F8">
        <w:rPr>
          <w:rFonts w:eastAsia="Times New Roman" w:cstheme="minorHAnsi"/>
          <w:sz w:val="21"/>
        </w:rPr>
        <w:t>,</w:t>
      </w:r>
      <w:r w:rsidRPr="00A225F8">
        <w:rPr>
          <w:rFonts w:eastAsia="Times New Roman" w:cstheme="minorHAnsi"/>
          <w:sz w:val="21"/>
        </w:rPr>
        <w:t xml:space="preserve"> based on their previous attainment. Information from these meetings is shared with Governors as part of their monitoring role.</w:t>
      </w:r>
    </w:p>
    <w:p w:rsidR="005B1434" w:rsidRPr="00A225F8" w:rsidRDefault="005B1434" w:rsidP="005B1434">
      <w:pPr>
        <w:spacing w:line="240" w:lineRule="auto"/>
        <w:jc w:val="both"/>
        <w:rPr>
          <w:rFonts w:cstheme="minorHAnsi"/>
          <w:sz w:val="21"/>
        </w:rPr>
      </w:pPr>
    </w:p>
    <w:p w:rsidR="002B20E7" w:rsidRPr="00A225F8" w:rsidRDefault="002B20E7" w:rsidP="007E35DC">
      <w:pPr>
        <w:shd w:val="clear" w:color="auto" w:fill="FFFFFF"/>
        <w:spacing w:after="0" w:line="240" w:lineRule="auto"/>
        <w:outlineLvl w:val="1"/>
        <w:rPr>
          <w:rFonts w:ascii="Times New Roman" w:eastAsia="Times New Roman" w:hAnsi="Times New Roman" w:cs="Times New Roman"/>
          <w:sz w:val="21"/>
          <w:lang w:eastAsia="en-GB"/>
        </w:rPr>
      </w:pPr>
    </w:p>
    <w:sectPr w:rsidR="002B20E7" w:rsidRPr="00A225F8" w:rsidSect="00CD4610">
      <w:head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1A8A" w:rsidRPr="00A225F8" w:rsidRDefault="00211A8A" w:rsidP="00BF1CE3">
      <w:pPr>
        <w:spacing w:after="0" w:line="240" w:lineRule="auto"/>
        <w:rPr>
          <w:sz w:val="21"/>
          <w:szCs w:val="21"/>
        </w:rPr>
      </w:pPr>
      <w:r w:rsidRPr="00A225F8">
        <w:rPr>
          <w:sz w:val="21"/>
          <w:szCs w:val="21"/>
        </w:rPr>
        <w:separator/>
      </w:r>
    </w:p>
  </w:endnote>
  <w:endnote w:type="continuationSeparator" w:id="0">
    <w:p w:rsidR="00211A8A" w:rsidRPr="00A225F8" w:rsidRDefault="00211A8A" w:rsidP="00BF1CE3">
      <w:pPr>
        <w:spacing w:after="0" w:line="240" w:lineRule="auto"/>
        <w:rPr>
          <w:sz w:val="21"/>
          <w:szCs w:val="21"/>
        </w:rPr>
      </w:pPr>
      <w:r w:rsidRPr="00A225F8">
        <w:rPr>
          <w:sz w:val="21"/>
          <w:szCs w:val="21"/>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1A8A" w:rsidRPr="00A225F8" w:rsidRDefault="00211A8A" w:rsidP="00BF1CE3">
      <w:pPr>
        <w:spacing w:after="0" w:line="240" w:lineRule="auto"/>
        <w:rPr>
          <w:sz w:val="21"/>
          <w:szCs w:val="21"/>
        </w:rPr>
      </w:pPr>
      <w:r w:rsidRPr="00A225F8">
        <w:rPr>
          <w:sz w:val="21"/>
          <w:szCs w:val="21"/>
        </w:rPr>
        <w:separator/>
      </w:r>
    </w:p>
  </w:footnote>
  <w:footnote w:type="continuationSeparator" w:id="0">
    <w:p w:rsidR="00211A8A" w:rsidRPr="00A225F8" w:rsidRDefault="00211A8A" w:rsidP="00BF1CE3">
      <w:pPr>
        <w:spacing w:after="0" w:line="240" w:lineRule="auto"/>
        <w:rPr>
          <w:sz w:val="21"/>
          <w:szCs w:val="21"/>
        </w:rPr>
      </w:pPr>
      <w:r w:rsidRPr="00A225F8">
        <w:rPr>
          <w:sz w:val="21"/>
          <w:szCs w:val="21"/>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CE3" w:rsidRPr="00A225F8" w:rsidRDefault="00BF1CE3" w:rsidP="00BF1CE3">
    <w:pPr>
      <w:pStyle w:val="Header"/>
      <w:rPr>
        <w:sz w:val="27"/>
        <w:szCs w:val="28"/>
      </w:rPr>
    </w:pPr>
    <w:r w:rsidRPr="00A225F8">
      <w:rPr>
        <w:rFonts w:eastAsia="Times New Roman" w:cstheme="minorHAnsi"/>
        <w:b/>
        <w:bCs/>
        <w:noProof/>
        <w:color w:val="0070C0"/>
        <w:sz w:val="27"/>
        <w:szCs w:val="27"/>
        <w:lang w:eastAsia="en-GB"/>
      </w:rPr>
      <w:drawing>
        <wp:anchor distT="0" distB="0" distL="114300" distR="114300" simplePos="0" relativeHeight="251659264" behindDoc="1" locked="0" layoutInCell="1" allowOverlap="1">
          <wp:simplePos x="0" y="0"/>
          <wp:positionH relativeFrom="margin">
            <wp:posOffset>4802065</wp:posOffset>
          </wp:positionH>
          <wp:positionV relativeFrom="margin">
            <wp:posOffset>-814754</wp:posOffset>
          </wp:positionV>
          <wp:extent cx="660889" cy="748569"/>
          <wp:effectExtent l="19050" t="0" r="5861" b="0"/>
          <wp:wrapNone/>
          <wp:docPr id="2" name="WordPictureWatermark1" descr="TPS Letterhead v5 May 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 descr="TPS Letterhead v5 May 2012"/>
                  <pic:cNvPicPr>
                    <a:picLocks noChangeAspect="1" noChangeArrowheads="1"/>
                  </pic:cNvPicPr>
                </pic:nvPicPr>
                <pic:blipFill>
                  <a:blip r:embed="rId1" cstate="print"/>
                  <a:srcRect l="5794" t="4007" r="80982" b="85396"/>
                  <a:stretch>
                    <a:fillRect/>
                  </a:stretch>
                </pic:blipFill>
                <pic:spPr bwMode="auto">
                  <a:xfrm>
                    <a:off x="0" y="0"/>
                    <a:ext cx="660814" cy="748484"/>
                  </a:xfrm>
                  <a:prstGeom prst="rect">
                    <a:avLst/>
                  </a:prstGeom>
                  <a:noFill/>
                </pic:spPr>
              </pic:pic>
            </a:graphicData>
          </a:graphic>
        </wp:anchor>
      </w:drawing>
    </w:r>
    <w:r w:rsidRPr="00A225F8">
      <w:rPr>
        <w:rFonts w:eastAsia="Times New Roman" w:cstheme="minorHAnsi"/>
        <w:b/>
        <w:bCs/>
        <w:color w:val="0070C0"/>
        <w:sz w:val="27"/>
        <w:szCs w:val="28"/>
        <w:lang w:eastAsia="en-GB"/>
      </w:rPr>
      <w:t xml:space="preserve">Mixed-age Classes at </w:t>
    </w:r>
    <w:proofErr w:type="spellStart"/>
    <w:r w:rsidRPr="00A225F8">
      <w:rPr>
        <w:rFonts w:eastAsia="Times New Roman" w:cstheme="minorHAnsi"/>
        <w:b/>
        <w:bCs/>
        <w:color w:val="0070C0"/>
        <w:sz w:val="27"/>
        <w:szCs w:val="28"/>
        <w:lang w:eastAsia="en-GB"/>
      </w:rPr>
      <w:t>Tavistock</w:t>
    </w:r>
    <w:proofErr w:type="spellEnd"/>
    <w:r w:rsidRPr="00A225F8">
      <w:rPr>
        <w:rFonts w:eastAsia="Times New Roman" w:cstheme="minorHAnsi"/>
        <w:b/>
        <w:bCs/>
        <w:color w:val="0070C0"/>
        <w:sz w:val="27"/>
        <w:szCs w:val="28"/>
        <w:lang w:eastAsia="en-GB"/>
      </w:rPr>
      <w:t xml:space="preserve"> Primary and Nursery School</w:t>
    </w:r>
    <w:r w:rsidRPr="00A225F8">
      <w:rPr>
        <w:sz w:val="27"/>
        <w:szCs w:val="28"/>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B0E8D"/>
    <w:multiLevelType w:val="multilevel"/>
    <w:tmpl w:val="B6EC1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136D5B"/>
    <w:multiLevelType w:val="multilevel"/>
    <w:tmpl w:val="391E8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106D6B"/>
    <w:multiLevelType w:val="multilevel"/>
    <w:tmpl w:val="E708A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8815DF2"/>
    <w:multiLevelType w:val="hybridMultilevel"/>
    <w:tmpl w:val="89F27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D081F60"/>
    <w:multiLevelType w:val="multilevel"/>
    <w:tmpl w:val="9F368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D4E4F0C"/>
    <w:multiLevelType w:val="hybridMultilevel"/>
    <w:tmpl w:val="7CDC9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6F93AC3"/>
    <w:multiLevelType w:val="multilevel"/>
    <w:tmpl w:val="1DDAA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A0F57E7"/>
    <w:multiLevelType w:val="multilevel"/>
    <w:tmpl w:val="00668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1"/>
  </w:num>
  <w:num w:numId="4">
    <w:abstractNumId w:val="5"/>
  </w:num>
  <w:num w:numId="5">
    <w:abstractNumId w:val="3"/>
  </w:num>
  <w:num w:numId="6">
    <w:abstractNumId w:val="6"/>
  </w:num>
  <w:num w:numId="7">
    <w:abstractNumId w:val="4"/>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7E35DC"/>
    <w:rsid w:val="00023326"/>
    <w:rsid w:val="000C2065"/>
    <w:rsid w:val="00101713"/>
    <w:rsid w:val="001C50A4"/>
    <w:rsid w:val="001D283A"/>
    <w:rsid w:val="00211A8A"/>
    <w:rsid w:val="00274FFB"/>
    <w:rsid w:val="002B20E7"/>
    <w:rsid w:val="002F3687"/>
    <w:rsid w:val="00346E79"/>
    <w:rsid w:val="00397ED0"/>
    <w:rsid w:val="004717D3"/>
    <w:rsid w:val="00485115"/>
    <w:rsid w:val="004F1B60"/>
    <w:rsid w:val="005B1434"/>
    <w:rsid w:val="005E18C0"/>
    <w:rsid w:val="005E1A9E"/>
    <w:rsid w:val="006A11C8"/>
    <w:rsid w:val="006A167A"/>
    <w:rsid w:val="007A4F3F"/>
    <w:rsid w:val="007C5439"/>
    <w:rsid w:val="007E35DC"/>
    <w:rsid w:val="00807C92"/>
    <w:rsid w:val="009669EA"/>
    <w:rsid w:val="009D1E20"/>
    <w:rsid w:val="00A225F8"/>
    <w:rsid w:val="00A54A3E"/>
    <w:rsid w:val="00A92310"/>
    <w:rsid w:val="00AA39AA"/>
    <w:rsid w:val="00AE7101"/>
    <w:rsid w:val="00B31FBF"/>
    <w:rsid w:val="00BE4141"/>
    <w:rsid w:val="00BF1CE3"/>
    <w:rsid w:val="00C164C6"/>
    <w:rsid w:val="00C65BC4"/>
    <w:rsid w:val="00CD4610"/>
    <w:rsid w:val="00D2469A"/>
    <w:rsid w:val="00D252AA"/>
    <w:rsid w:val="00D431DF"/>
    <w:rsid w:val="00D64BB9"/>
    <w:rsid w:val="00DC0886"/>
    <w:rsid w:val="00E71CED"/>
    <w:rsid w:val="00EC0E2B"/>
    <w:rsid w:val="00F54317"/>
    <w:rsid w:val="00FC673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610"/>
  </w:style>
  <w:style w:type="paragraph" w:styleId="Heading2">
    <w:name w:val="heading 2"/>
    <w:basedOn w:val="Normal"/>
    <w:link w:val="Heading2Char"/>
    <w:uiPriority w:val="9"/>
    <w:qFormat/>
    <w:rsid w:val="007E35D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C164C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E35DC"/>
    <w:rPr>
      <w:rFonts w:ascii="Times New Roman" w:eastAsia="Times New Roman" w:hAnsi="Times New Roman" w:cs="Times New Roman"/>
      <w:b/>
      <w:bCs/>
      <w:sz w:val="36"/>
      <w:szCs w:val="36"/>
      <w:lang w:eastAsia="en-GB"/>
    </w:rPr>
  </w:style>
  <w:style w:type="paragraph" w:styleId="BalloonText">
    <w:name w:val="Balloon Text"/>
    <w:basedOn w:val="Normal"/>
    <w:link w:val="BalloonTextChar"/>
    <w:uiPriority w:val="99"/>
    <w:semiHidden/>
    <w:unhideWhenUsed/>
    <w:rsid w:val="007E35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35DC"/>
    <w:rPr>
      <w:rFonts w:ascii="Tahoma" w:hAnsi="Tahoma" w:cs="Tahoma"/>
      <w:sz w:val="16"/>
      <w:szCs w:val="16"/>
    </w:rPr>
  </w:style>
  <w:style w:type="paragraph" w:styleId="ListParagraph">
    <w:name w:val="List Paragraph"/>
    <w:basedOn w:val="Normal"/>
    <w:uiPriority w:val="34"/>
    <w:qFormat/>
    <w:rsid w:val="007E35DC"/>
    <w:pPr>
      <w:ind w:left="720"/>
      <w:contextualSpacing/>
    </w:pPr>
  </w:style>
  <w:style w:type="paragraph" w:customStyle="1" w:styleId="texttextspan-sc-7dfzz-0">
    <w:name w:val="text__textspan-sc-7dfzz-0"/>
    <w:basedOn w:val="Normal"/>
    <w:rsid w:val="00C164C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C164C6"/>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C164C6"/>
    <w:rPr>
      <w:color w:val="0000FF"/>
      <w:u w:val="single"/>
    </w:rPr>
  </w:style>
  <w:style w:type="paragraph" w:styleId="NormalWeb">
    <w:name w:val="Normal (Web)"/>
    <w:basedOn w:val="Normal"/>
    <w:uiPriority w:val="99"/>
    <w:unhideWhenUsed/>
    <w:rsid w:val="005B14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semiHidden/>
    <w:unhideWhenUsed/>
    <w:rsid w:val="00BF1CE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F1CE3"/>
  </w:style>
  <w:style w:type="paragraph" w:styleId="Footer">
    <w:name w:val="footer"/>
    <w:basedOn w:val="Normal"/>
    <w:link w:val="FooterChar"/>
    <w:uiPriority w:val="99"/>
    <w:semiHidden/>
    <w:unhideWhenUsed/>
    <w:rsid w:val="00BF1CE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F1CE3"/>
  </w:style>
  <w:style w:type="table" w:styleId="TableGrid">
    <w:name w:val="Table Grid"/>
    <w:basedOn w:val="TableNormal"/>
    <w:uiPriority w:val="39"/>
    <w:rsid w:val="006A16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7360879">
      <w:bodyDiv w:val="1"/>
      <w:marLeft w:val="0"/>
      <w:marRight w:val="0"/>
      <w:marTop w:val="0"/>
      <w:marBottom w:val="0"/>
      <w:divBdr>
        <w:top w:val="none" w:sz="0" w:space="0" w:color="auto"/>
        <w:left w:val="none" w:sz="0" w:space="0" w:color="auto"/>
        <w:bottom w:val="none" w:sz="0" w:space="0" w:color="auto"/>
        <w:right w:val="none" w:sz="0" w:space="0" w:color="auto"/>
      </w:divBdr>
    </w:div>
    <w:div w:id="175770525">
      <w:bodyDiv w:val="1"/>
      <w:marLeft w:val="0"/>
      <w:marRight w:val="0"/>
      <w:marTop w:val="0"/>
      <w:marBottom w:val="0"/>
      <w:divBdr>
        <w:top w:val="none" w:sz="0" w:space="0" w:color="auto"/>
        <w:left w:val="none" w:sz="0" w:space="0" w:color="auto"/>
        <w:bottom w:val="none" w:sz="0" w:space="0" w:color="auto"/>
        <w:right w:val="none" w:sz="0" w:space="0" w:color="auto"/>
      </w:divBdr>
    </w:div>
    <w:div w:id="270092537">
      <w:bodyDiv w:val="1"/>
      <w:marLeft w:val="0"/>
      <w:marRight w:val="0"/>
      <w:marTop w:val="0"/>
      <w:marBottom w:val="0"/>
      <w:divBdr>
        <w:top w:val="none" w:sz="0" w:space="0" w:color="auto"/>
        <w:left w:val="none" w:sz="0" w:space="0" w:color="auto"/>
        <w:bottom w:val="none" w:sz="0" w:space="0" w:color="auto"/>
        <w:right w:val="none" w:sz="0" w:space="0" w:color="auto"/>
      </w:divBdr>
    </w:div>
    <w:div w:id="689071021">
      <w:bodyDiv w:val="1"/>
      <w:marLeft w:val="0"/>
      <w:marRight w:val="0"/>
      <w:marTop w:val="0"/>
      <w:marBottom w:val="0"/>
      <w:divBdr>
        <w:top w:val="none" w:sz="0" w:space="0" w:color="auto"/>
        <w:left w:val="none" w:sz="0" w:space="0" w:color="auto"/>
        <w:bottom w:val="none" w:sz="0" w:space="0" w:color="auto"/>
        <w:right w:val="none" w:sz="0" w:space="0" w:color="auto"/>
      </w:divBdr>
    </w:div>
    <w:div w:id="1220938140">
      <w:bodyDiv w:val="1"/>
      <w:marLeft w:val="0"/>
      <w:marRight w:val="0"/>
      <w:marTop w:val="0"/>
      <w:marBottom w:val="0"/>
      <w:divBdr>
        <w:top w:val="none" w:sz="0" w:space="0" w:color="auto"/>
        <w:left w:val="none" w:sz="0" w:space="0" w:color="auto"/>
        <w:bottom w:val="none" w:sz="0" w:space="0" w:color="auto"/>
        <w:right w:val="none" w:sz="0" w:space="0" w:color="auto"/>
      </w:divBdr>
      <w:divsChild>
        <w:div w:id="1857229410">
          <w:marLeft w:val="0"/>
          <w:marRight w:val="0"/>
          <w:marTop w:val="0"/>
          <w:marBottom w:val="0"/>
          <w:divBdr>
            <w:top w:val="none" w:sz="0" w:space="0" w:color="auto"/>
            <w:left w:val="none" w:sz="0" w:space="0" w:color="auto"/>
            <w:bottom w:val="none" w:sz="0" w:space="0" w:color="auto"/>
            <w:right w:val="none" w:sz="0" w:space="0" w:color="auto"/>
          </w:divBdr>
          <w:divsChild>
            <w:div w:id="1363089332">
              <w:marLeft w:val="-138"/>
              <w:marRight w:val="-138"/>
              <w:marTop w:val="0"/>
              <w:marBottom w:val="0"/>
              <w:divBdr>
                <w:top w:val="none" w:sz="0" w:space="0" w:color="auto"/>
                <w:left w:val="none" w:sz="0" w:space="0" w:color="auto"/>
                <w:bottom w:val="none" w:sz="0" w:space="0" w:color="auto"/>
                <w:right w:val="none" w:sz="0" w:space="0" w:color="auto"/>
              </w:divBdr>
              <w:divsChild>
                <w:div w:id="756633757">
                  <w:marLeft w:val="0"/>
                  <w:marRight w:val="0"/>
                  <w:marTop w:val="0"/>
                  <w:marBottom w:val="0"/>
                  <w:divBdr>
                    <w:top w:val="none" w:sz="0" w:space="0" w:color="auto"/>
                    <w:left w:val="none" w:sz="0" w:space="0" w:color="auto"/>
                    <w:bottom w:val="none" w:sz="0" w:space="0" w:color="auto"/>
                    <w:right w:val="none" w:sz="0" w:space="0" w:color="auto"/>
                  </w:divBdr>
                </w:div>
                <w:div w:id="60643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81964">
          <w:marLeft w:val="0"/>
          <w:marRight w:val="0"/>
          <w:marTop w:val="0"/>
          <w:marBottom w:val="0"/>
          <w:divBdr>
            <w:top w:val="none" w:sz="0" w:space="0" w:color="auto"/>
            <w:left w:val="none" w:sz="0" w:space="0" w:color="auto"/>
            <w:bottom w:val="none" w:sz="0" w:space="0" w:color="auto"/>
            <w:right w:val="none" w:sz="0" w:space="0" w:color="auto"/>
          </w:divBdr>
          <w:divsChild>
            <w:div w:id="639579205">
              <w:marLeft w:val="-138"/>
              <w:marRight w:val="-138"/>
              <w:marTop w:val="0"/>
              <w:marBottom w:val="0"/>
              <w:divBdr>
                <w:top w:val="none" w:sz="0" w:space="0" w:color="auto"/>
                <w:left w:val="none" w:sz="0" w:space="0" w:color="auto"/>
                <w:bottom w:val="none" w:sz="0" w:space="0" w:color="auto"/>
                <w:right w:val="none" w:sz="0" w:space="0" w:color="auto"/>
              </w:divBdr>
              <w:divsChild>
                <w:div w:id="1158762458">
                  <w:marLeft w:val="0"/>
                  <w:marRight w:val="0"/>
                  <w:marTop w:val="0"/>
                  <w:marBottom w:val="0"/>
                  <w:divBdr>
                    <w:top w:val="none" w:sz="0" w:space="0" w:color="auto"/>
                    <w:left w:val="none" w:sz="0" w:space="0" w:color="auto"/>
                    <w:bottom w:val="none" w:sz="0" w:space="0" w:color="auto"/>
                    <w:right w:val="none" w:sz="0" w:space="0" w:color="auto"/>
                  </w:divBdr>
                </w:div>
                <w:div w:id="16690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50438">
          <w:marLeft w:val="0"/>
          <w:marRight w:val="0"/>
          <w:marTop w:val="0"/>
          <w:marBottom w:val="0"/>
          <w:divBdr>
            <w:top w:val="none" w:sz="0" w:space="0" w:color="auto"/>
            <w:left w:val="none" w:sz="0" w:space="0" w:color="auto"/>
            <w:bottom w:val="none" w:sz="0" w:space="0" w:color="auto"/>
            <w:right w:val="none" w:sz="0" w:space="0" w:color="auto"/>
          </w:divBdr>
          <w:divsChild>
            <w:div w:id="1807628490">
              <w:marLeft w:val="-138"/>
              <w:marRight w:val="-138"/>
              <w:marTop w:val="0"/>
              <w:marBottom w:val="0"/>
              <w:divBdr>
                <w:top w:val="none" w:sz="0" w:space="0" w:color="auto"/>
                <w:left w:val="none" w:sz="0" w:space="0" w:color="auto"/>
                <w:bottom w:val="none" w:sz="0" w:space="0" w:color="auto"/>
                <w:right w:val="none" w:sz="0" w:space="0" w:color="auto"/>
              </w:divBdr>
              <w:divsChild>
                <w:div w:id="207229602">
                  <w:marLeft w:val="0"/>
                  <w:marRight w:val="0"/>
                  <w:marTop w:val="0"/>
                  <w:marBottom w:val="0"/>
                  <w:divBdr>
                    <w:top w:val="none" w:sz="0" w:space="0" w:color="auto"/>
                    <w:left w:val="none" w:sz="0" w:space="0" w:color="auto"/>
                    <w:bottom w:val="none" w:sz="0" w:space="0" w:color="auto"/>
                    <w:right w:val="none" w:sz="0" w:space="0" w:color="auto"/>
                  </w:divBdr>
                </w:div>
                <w:div w:id="182728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31287">
          <w:marLeft w:val="0"/>
          <w:marRight w:val="0"/>
          <w:marTop w:val="0"/>
          <w:marBottom w:val="0"/>
          <w:divBdr>
            <w:top w:val="none" w:sz="0" w:space="0" w:color="auto"/>
            <w:left w:val="none" w:sz="0" w:space="0" w:color="auto"/>
            <w:bottom w:val="none" w:sz="0" w:space="0" w:color="auto"/>
            <w:right w:val="none" w:sz="0" w:space="0" w:color="auto"/>
          </w:divBdr>
        </w:div>
      </w:divsChild>
    </w:div>
    <w:div w:id="156822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3507BD-5834-4FB9-A54C-F21C2D02B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1483</Words>
  <Characters>8455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8</cp:revision>
  <dcterms:created xsi:type="dcterms:W3CDTF">2024-06-03T14:49:00Z</dcterms:created>
  <dcterms:modified xsi:type="dcterms:W3CDTF">2025-06-02T14:59:00Z</dcterms:modified>
</cp:coreProperties>
</file>